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3039" w14:textId="77777777" w:rsidR="00942BC8" w:rsidRDefault="0036211F">
      <w:pPr>
        <w:spacing w:after="215" w:line="259" w:lineRule="auto"/>
        <w:ind w:left="0" w:firstLine="0"/>
      </w:pPr>
      <w:r>
        <w:rPr>
          <w:b/>
        </w:rPr>
        <w:t xml:space="preserve"> </w:t>
      </w:r>
    </w:p>
    <w:p w14:paraId="1910A80B" w14:textId="77777777" w:rsidR="00942BC8" w:rsidRDefault="0036211F">
      <w:pPr>
        <w:spacing w:after="218" w:line="259" w:lineRule="auto"/>
        <w:ind w:left="0" w:firstLine="0"/>
      </w:pPr>
      <w:r>
        <w:rPr>
          <w:b/>
        </w:rPr>
        <w:t xml:space="preserve"> </w:t>
      </w:r>
    </w:p>
    <w:p w14:paraId="2F0B5D5A" w14:textId="77777777" w:rsidR="00942BC8" w:rsidRDefault="0036211F">
      <w:pPr>
        <w:spacing w:after="215" w:line="259" w:lineRule="auto"/>
        <w:ind w:left="0" w:firstLine="0"/>
      </w:pPr>
      <w:r>
        <w:rPr>
          <w:b/>
        </w:rPr>
        <w:t xml:space="preserve"> </w:t>
      </w:r>
    </w:p>
    <w:p w14:paraId="620917BD" w14:textId="77777777" w:rsidR="00942BC8" w:rsidRDefault="0036211F">
      <w:pPr>
        <w:spacing w:after="218" w:line="259" w:lineRule="auto"/>
        <w:ind w:left="0" w:firstLine="0"/>
      </w:pPr>
      <w:r>
        <w:rPr>
          <w:b/>
        </w:rPr>
        <w:t xml:space="preserve"> </w:t>
      </w:r>
    </w:p>
    <w:p w14:paraId="11E0A9E5" w14:textId="77777777" w:rsidR="00942BC8" w:rsidRDefault="0036211F">
      <w:pPr>
        <w:spacing w:after="273" w:line="259" w:lineRule="auto"/>
        <w:ind w:left="0" w:firstLine="0"/>
      </w:pPr>
      <w:r>
        <w:rPr>
          <w:b/>
        </w:rPr>
        <w:t xml:space="preserve"> </w:t>
      </w:r>
    </w:p>
    <w:p w14:paraId="72E26FCF" w14:textId="77777777" w:rsidR="00942BC8" w:rsidRDefault="0036211F">
      <w:pPr>
        <w:spacing w:after="165" w:line="259" w:lineRule="auto"/>
        <w:ind w:left="-5"/>
      </w:pPr>
      <w:r>
        <w:rPr>
          <w:b/>
          <w:sz w:val="28"/>
        </w:rPr>
        <w:t>SHEPPARTON ART MUSEUM</w:t>
      </w:r>
      <w:r>
        <w:rPr>
          <w:sz w:val="28"/>
        </w:rPr>
        <w:t xml:space="preserve"> </w:t>
      </w:r>
    </w:p>
    <w:p w14:paraId="73E84C2F" w14:textId="77777777" w:rsidR="00942BC8" w:rsidRDefault="0036211F">
      <w:pPr>
        <w:spacing w:after="218" w:line="259" w:lineRule="auto"/>
        <w:ind w:left="0" w:firstLine="0"/>
      </w:pPr>
      <w:r>
        <w:rPr>
          <w:b/>
        </w:rPr>
        <w:t xml:space="preserve"> </w:t>
      </w:r>
      <w:r>
        <w:t xml:space="preserve"> </w:t>
      </w:r>
    </w:p>
    <w:p w14:paraId="31BFAE2C" w14:textId="77777777" w:rsidR="00942BC8" w:rsidRDefault="0036211F">
      <w:pPr>
        <w:spacing w:after="215" w:line="259" w:lineRule="auto"/>
        <w:ind w:left="0" w:firstLine="0"/>
      </w:pPr>
      <w:r>
        <w:rPr>
          <w:b/>
        </w:rPr>
        <w:t xml:space="preserve">  </w:t>
      </w:r>
      <w:r>
        <w:t xml:space="preserve"> </w:t>
      </w:r>
    </w:p>
    <w:p w14:paraId="218994A5" w14:textId="77777777" w:rsidR="00942BC8" w:rsidRDefault="0036211F">
      <w:pPr>
        <w:spacing w:after="311" w:line="259" w:lineRule="auto"/>
        <w:ind w:left="0" w:firstLine="0"/>
      </w:pPr>
      <w:r>
        <w:rPr>
          <w:b/>
        </w:rPr>
        <w:t xml:space="preserve"> </w:t>
      </w:r>
      <w:r>
        <w:t xml:space="preserve"> </w:t>
      </w:r>
    </w:p>
    <w:p w14:paraId="36183C6F" w14:textId="17B8BB16" w:rsidR="00942BC8" w:rsidRDefault="008C7CEC">
      <w:pPr>
        <w:pStyle w:val="Heading1"/>
      </w:pPr>
      <w:r>
        <w:t xml:space="preserve">EXHIBITIONS </w:t>
      </w:r>
      <w:r w:rsidR="00795669">
        <w:t>COORDINATOR</w:t>
      </w:r>
    </w:p>
    <w:p w14:paraId="5AD33488" w14:textId="77777777" w:rsidR="00942BC8" w:rsidRDefault="0036211F">
      <w:pPr>
        <w:spacing w:after="215" w:line="259" w:lineRule="auto"/>
        <w:ind w:left="0" w:firstLine="0"/>
      </w:pPr>
      <w:r>
        <w:rPr>
          <w:b/>
        </w:rPr>
        <w:t xml:space="preserve">  </w:t>
      </w:r>
    </w:p>
    <w:p w14:paraId="739326CF" w14:textId="77777777" w:rsidR="00942BC8" w:rsidRDefault="0036211F">
      <w:pPr>
        <w:spacing w:after="218" w:line="259" w:lineRule="auto"/>
        <w:ind w:left="0" w:firstLine="0"/>
      </w:pPr>
      <w:r>
        <w:rPr>
          <w:b/>
        </w:rPr>
        <w:t xml:space="preserve"> </w:t>
      </w:r>
    </w:p>
    <w:p w14:paraId="6F44D87E" w14:textId="77777777" w:rsidR="00942BC8" w:rsidRDefault="0036211F">
      <w:pPr>
        <w:spacing w:after="215" w:line="259" w:lineRule="auto"/>
        <w:ind w:left="0" w:firstLine="0"/>
      </w:pPr>
      <w:r>
        <w:t xml:space="preserve"> </w:t>
      </w:r>
    </w:p>
    <w:p w14:paraId="3F325F5F" w14:textId="77777777" w:rsidR="00942BC8" w:rsidRDefault="0036211F">
      <w:pPr>
        <w:spacing w:after="273" w:line="259" w:lineRule="auto"/>
        <w:ind w:left="0" w:firstLine="0"/>
      </w:pPr>
      <w:r>
        <w:rPr>
          <w:b/>
        </w:rPr>
        <w:t xml:space="preserve"> </w:t>
      </w:r>
      <w:r>
        <w:t xml:space="preserve"> </w:t>
      </w:r>
    </w:p>
    <w:p w14:paraId="0A819442" w14:textId="77777777" w:rsidR="00942BC8" w:rsidRDefault="0036211F">
      <w:pPr>
        <w:spacing w:after="165" w:line="259" w:lineRule="auto"/>
        <w:ind w:left="-5"/>
      </w:pPr>
      <w:r>
        <w:rPr>
          <w:b/>
          <w:sz w:val="28"/>
        </w:rPr>
        <w:t>Information for Candidates</w:t>
      </w:r>
      <w:r>
        <w:rPr>
          <w:sz w:val="28"/>
        </w:rPr>
        <w:t xml:space="preserve"> </w:t>
      </w:r>
    </w:p>
    <w:p w14:paraId="253F45FA" w14:textId="77777777" w:rsidR="00942BC8" w:rsidRDefault="0036211F">
      <w:pPr>
        <w:spacing w:after="215" w:line="259" w:lineRule="auto"/>
        <w:ind w:left="0" w:firstLine="0"/>
      </w:pPr>
      <w:r>
        <w:rPr>
          <w:b/>
        </w:rPr>
        <w:t xml:space="preserve"> </w:t>
      </w:r>
      <w:r>
        <w:t xml:space="preserve"> </w:t>
      </w:r>
    </w:p>
    <w:p w14:paraId="076C3C93" w14:textId="77777777" w:rsidR="00942BC8" w:rsidRDefault="0036211F">
      <w:pPr>
        <w:spacing w:after="218" w:line="259" w:lineRule="auto"/>
        <w:ind w:left="0" w:firstLine="0"/>
      </w:pPr>
      <w:r>
        <w:rPr>
          <w:b/>
        </w:rPr>
        <w:t xml:space="preserve"> </w:t>
      </w:r>
      <w:r>
        <w:t xml:space="preserve"> </w:t>
      </w:r>
    </w:p>
    <w:p w14:paraId="5E5C8215" w14:textId="77777777" w:rsidR="00942BC8" w:rsidRDefault="0036211F">
      <w:pPr>
        <w:spacing w:after="215" w:line="259" w:lineRule="auto"/>
        <w:ind w:left="0" w:firstLine="0"/>
      </w:pPr>
      <w:r>
        <w:rPr>
          <w:b/>
        </w:rPr>
        <w:t xml:space="preserve"> </w:t>
      </w:r>
      <w:r>
        <w:t xml:space="preserve"> </w:t>
      </w:r>
    </w:p>
    <w:p w14:paraId="1DF73FB0" w14:textId="77777777" w:rsidR="00942BC8" w:rsidRDefault="0036211F">
      <w:pPr>
        <w:spacing w:after="19" w:line="259" w:lineRule="auto"/>
        <w:ind w:left="0" w:firstLine="0"/>
      </w:pPr>
      <w:r>
        <w:t xml:space="preserve"> </w:t>
      </w:r>
    </w:p>
    <w:p w14:paraId="31531788" w14:textId="77777777" w:rsidR="00942BC8" w:rsidRDefault="0036211F">
      <w:pPr>
        <w:spacing w:after="215" w:line="259" w:lineRule="auto"/>
        <w:ind w:left="0" w:firstLine="0"/>
      </w:pPr>
      <w:r>
        <w:rPr>
          <w:b/>
        </w:rPr>
        <w:t xml:space="preserve"> </w:t>
      </w:r>
      <w:r>
        <w:t xml:space="preserve"> </w:t>
      </w:r>
    </w:p>
    <w:p w14:paraId="5BBA9904" w14:textId="77777777" w:rsidR="00942BC8" w:rsidRDefault="0036211F">
      <w:pPr>
        <w:spacing w:after="0" w:line="259" w:lineRule="auto"/>
        <w:ind w:left="0" w:firstLine="0"/>
      </w:pPr>
      <w:r>
        <w:t xml:space="preserve"> </w:t>
      </w:r>
      <w:r>
        <w:tab/>
        <w:t xml:space="preserve"> </w:t>
      </w:r>
    </w:p>
    <w:p w14:paraId="78C58405" w14:textId="77777777" w:rsidR="00DB6988" w:rsidRDefault="00DB6988">
      <w:pPr>
        <w:spacing w:after="0" w:line="240" w:lineRule="auto"/>
        <w:ind w:left="0" w:firstLine="0"/>
        <w:rPr>
          <w:b/>
          <w:lang w:eastAsia="zh-CN" w:bidi="ar-SA"/>
        </w:rPr>
      </w:pPr>
      <w:r>
        <w:br w:type="page"/>
      </w:r>
    </w:p>
    <w:p w14:paraId="208D1BC7" w14:textId="6771187E" w:rsidR="00942BC8" w:rsidRDefault="0036211F">
      <w:pPr>
        <w:pStyle w:val="Heading2"/>
        <w:ind w:left="-5"/>
      </w:pPr>
      <w:r>
        <w:lastRenderedPageBreak/>
        <w:t xml:space="preserve">Welcome </w:t>
      </w:r>
    </w:p>
    <w:p w14:paraId="606F554B" w14:textId="77777777" w:rsidR="00942BC8" w:rsidRDefault="0036211F">
      <w:pPr>
        <w:spacing w:after="243"/>
        <w:ind w:left="-5"/>
      </w:pPr>
      <w:r w:rsidRPr="00C76169">
        <w:t>Welcome</w:t>
      </w:r>
      <w:r>
        <w:t xml:space="preserve"> to the Shepparton Art Museum (SAM), Australia’s leading regional art museum in north central Victoria.  </w:t>
      </w:r>
    </w:p>
    <w:p w14:paraId="2A27FA56" w14:textId="77777777" w:rsidR="00942BC8" w:rsidRDefault="0036211F">
      <w:pPr>
        <w:pStyle w:val="Heading2"/>
        <w:ind w:left="-5"/>
      </w:pPr>
      <w:r>
        <w:t xml:space="preserve">Organisational Environment </w:t>
      </w:r>
    </w:p>
    <w:p w14:paraId="5ABB71C8" w14:textId="77777777" w:rsidR="00942BC8" w:rsidRDefault="0036211F">
      <w:pPr>
        <w:spacing w:after="200"/>
        <w:ind w:left="-5"/>
      </w:pPr>
      <w:r>
        <w:t xml:space="preserve">The Shepparton Art Museum (SAM) </w:t>
      </w:r>
      <w:proofErr w:type="gramStart"/>
      <w:r>
        <w:t>is located in</w:t>
      </w:r>
      <w:proofErr w:type="gramEnd"/>
      <w:r>
        <w:t xml:space="preserve"> North Central Victoria. Established in 1936, the SAM Collection is recognised and celebrated as one of regional Australia’s most significant collections of Australian ceramics, alongside a growing collection of historic and contemporary paintings, prints and works on paper. The Museum is also highly regarded for its collection of Aboriginal art. SAM is known for a dynamic program of exhibitions that are designed to be locally relevant and engage with global contemporary ideas.  </w:t>
      </w:r>
    </w:p>
    <w:p w14:paraId="6408FCDE" w14:textId="77777777" w:rsidR="00942BC8" w:rsidRDefault="0036211F">
      <w:pPr>
        <w:spacing w:after="244"/>
        <w:ind w:left="-5"/>
      </w:pPr>
      <w:r>
        <w:t xml:space="preserve">Shepparton is situated in the heart of the Goulburn Valley and has a population of approximately 65,000. Shepparton has the largest Indigenous population in Victoria outside of Melbourne. The population is culturally diverse with 9.9% of residents being born overseas. The area has excellent education, recreation, cultural, social and health facilities and tourism is a developing focus for the region.  </w:t>
      </w:r>
    </w:p>
    <w:p w14:paraId="47D9AA1D" w14:textId="77777777" w:rsidR="00942BC8" w:rsidRDefault="0036211F">
      <w:pPr>
        <w:pStyle w:val="Heading2"/>
        <w:ind w:left="-5"/>
      </w:pPr>
      <w:r>
        <w:t xml:space="preserve">Our Purpose  </w:t>
      </w:r>
    </w:p>
    <w:p w14:paraId="045FEFBC" w14:textId="77777777" w:rsidR="00942BC8" w:rsidRDefault="0036211F">
      <w:pPr>
        <w:spacing w:after="241"/>
        <w:ind w:left="-5"/>
      </w:pPr>
      <w:r>
        <w:t xml:space="preserve">SAM’s overarching goal or purpose is to create a community space that enriches people’s lives through creative arts and cultural experiences.  </w:t>
      </w:r>
    </w:p>
    <w:p w14:paraId="6F7CA090" w14:textId="77777777" w:rsidR="00942BC8" w:rsidRDefault="0036211F">
      <w:pPr>
        <w:pStyle w:val="Heading2"/>
        <w:ind w:left="-5"/>
      </w:pPr>
      <w:r>
        <w:t xml:space="preserve">Our Vision </w:t>
      </w:r>
    </w:p>
    <w:p w14:paraId="1B28A708" w14:textId="77777777" w:rsidR="00942BC8" w:rsidRDefault="0036211F">
      <w:pPr>
        <w:spacing w:after="244"/>
        <w:ind w:left="-5"/>
      </w:pPr>
      <w:r>
        <w:t xml:space="preserve">SAM will be a meeting place for the Greater Shepparton Community, providing captivating creative arts and cultural experiences that showcase and celebrate Aboriginal art and culture and engage and connect the diverse communities of Greater Shepparton with one another and the world. It will bring people to Shepparton and contribute creatively, </w:t>
      </w:r>
      <w:proofErr w:type="gramStart"/>
      <w:r>
        <w:t>culturally</w:t>
      </w:r>
      <w:proofErr w:type="gramEnd"/>
      <w:r>
        <w:t xml:space="preserve"> and economically to the Greater Shepparton community.   </w:t>
      </w:r>
    </w:p>
    <w:p w14:paraId="019C94FC" w14:textId="77777777" w:rsidR="00942BC8" w:rsidRDefault="0036211F">
      <w:pPr>
        <w:pStyle w:val="Heading2"/>
        <w:ind w:left="-5"/>
      </w:pPr>
      <w:r>
        <w:t xml:space="preserve">Our Mission  </w:t>
      </w:r>
    </w:p>
    <w:p w14:paraId="6F0C2810" w14:textId="77777777" w:rsidR="00942BC8" w:rsidRDefault="0036211F">
      <w:pPr>
        <w:spacing w:after="203"/>
        <w:ind w:left="-5"/>
      </w:pPr>
      <w:r>
        <w:t xml:space="preserve">We seek to do that by using SAM’s collections, exhibitions, </w:t>
      </w:r>
      <w:proofErr w:type="gramStart"/>
      <w:r>
        <w:t>education</w:t>
      </w:r>
      <w:proofErr w:type="gramEnd"/>
      <w:r>
        <w:t xml:space="preserve"> and public programs to engage, connect and enrich the diverse communities of Greater Shepparton, attracting artists and audiences from outside of Greater Shepparton to exhibit at and visit SAM, and touring and sharing our exhibitions and programs with other institutions and audiences across Australia and overseas. </w:t>
      </w:r>
    </w:p>
    <w:p w14:paraId="4069E793" w14:textId="77777777" w:rsidR="00942BC8" w:rsidRDefault="0036211F">
      <w:pPr>
        <w:spacing w:after="205"/>
        <w:ind w:left="-5"/>
      </w:pPr>
      <w:r>
        <w:t xml:space="preserve">For more </w:t>
      </w:r>
      <w:proofErr w:type="gramStart"/>
      <w:r>
        <w:t>information</w:t>
      </w:r>
      <w:proofErr w:type="gramEnd"/>
      <w:r>
        <w:t xml:space="preserve"> please refer to our website on https://sheppartonartmuseum.com.au. </w:t>
      </w:r>
    </w:p>
    <w:p w14:paraId="39E5B7DD" w14:textId="77777777" w:rsidR="00942BC8" w:rsidRDefault="0036211F">
      <w:pPr>
        <w:spacing w:after="93"/>
        <w:ind w:left="-5"/>
      </w:pPr>
      <w:r>
        <w:t xml:space="preserve">Shepparton Art Museum acknowledges the Traditional Owners of the Land of Greater Shepparton: the Yorta </w:t>
      </w:r>
      <w:proofErr w:type="spellStart"/>
      <w:r>
        <w:t>Yorta</w:t>
      </w:r>
      <w:proofErr w:type="spellEnd"/>
      <w:r>
        <w:t xml:space="preserve"> Nation, whose clans include the </w:t>
      </w:r>
      <w:proofErr w:type="spellStart"/>
      <w:r>
        <w:t>Bangerang</w:t>
      </w:r>
      <w:proofErr w:type="spellEnd"/>
      <w:r>
        <w:t xml:space="preserve">, </w:t>
      </w:r>
      <w:proofErr w:type="spellStart"/>
      <w:r>
        <w:t>Kailtheban</w:t>
      </w:r>
      <w:proofErr w:type="spellEnd"/>
      <w:r>
        <w:t xml:space="preserve">, </w:t>
      </w:r>
      <w:proofErr w:type="spellStart"/>
      <w:r>
        <w:t>Wollithiga</w:t>
      </w:r>
      <w:proofErr w:type="spellEnd"/>
      <w:r>
        <w:t xml:space="preserve">, Moira, </w:t>
      </w:r>
      <w:proofErr w:type="spellStart"/>
      <w:r>
        <w:t>Ulupna</w:t>
      </w:r>
      <w:proofErr w:type="spellEnd"/>
      <w:r>
        <w:t xml:space="preserve">, </w:t>
      </w:r>
      <w:proofErr w:type="spellStart"/>
      <w:r>
        <w:t>Kwat</w:t>
      </w:r>
      <w:proofErr w:type="spellEnd"/>
      <w:r>
        <w:t xml:space="preserve"> </w:t>
      </w:r>
      <w:proofErr w:type="spellStart"/>
      <w:r>
        <w:t>Kwat</w:t>
      </w:r>
      <w:proofErr w:type="spellEnd"/>
      <w:r>
        <w:t xml:space="preserve">, </w:t>
      </w:r>
      <w:proofErr w:type="spellStart"/>
      <w:r>
        <w:t>Yalaba</w:t>
      </w:r>
      <w:proofErr w:type="spellEnd"/>
      <w:r>
        <w:t xml:space="preserve"> </w:t>
      </w:r>
      <w:proofErr w:type="spellStart"/>
      <w:r>
        <w:t>Yalaba</w:t>
      </w:r>
      <w:proofErr w:type="spellEnd"/>
      <w:r>
        <w:t xml:space="preserve"> and </w:t>
      </w:r>
      <w:proofErr w:type="spellStart"/>
      <w:r>
        <w:t>Ngurai</w:t>
      </w:r>
      <w:proofErr w:type="spellEnd"/>
      <w:r>
        <w:t>-</w:t>
      </w:r>
      <w:proofErr w:type="spellStart"/>
      <w:r>
        <w:t>illiam</w:t>
      </w:r>
      <w:proofErr w:type="spellEnd"/>
      <w:r>
        <w:t xml:space="preserve">-wurrung people. </w:t>
      </w:r>
    </w:p>
    <w:p w14:paraId="3CCB5B5F" w14:textId="77777777" w:rsidR="00942BC8" w:rsidRDefault="0036211F">
      <w:pPr>
        <w:ind w:left="-5"/>
      </w:pPr>
      <w:r>
        <w:t xml:space="preserve">We pay respect to their Tribal Elders, we celebrate their continuing culture, and we acknowledge the memory of their ancestors. </w:t>
      </w:r>
    </w:p>
    <w:p w14:paraId="607D2D4B" w14:textId="77777777" w:rsidR="00942BC8" w:rsidRDefault="0036211F">
      <w:pPr>
        <w:spacing w:after="0" w:line="259" w:lineRule="auto"/>
        <w:ind w:left="0" w:firstLine="0"/>
      </w:pPr>
      <w:r>
        <w:t xml:space="preserve"> </w:t>
      </w:r>
      <w:r>
        <w:tab/>
        <w:t xml:space="preserve"> </w:t>
      </w:r>
    </w:p>
    <w:p w14:paraId="1896D247" w14:textId="77777777" w:rsidR="00DB6988" w:rsidRDefault="00DB6988">
      <w:pPr>
        <w:spacing w:after="0" w:line="240" w:lineRule="auto"/>
        <w:ind w:left="0" w:firstLine="0"/>
        <w:rPr>
          <w:b/>
          <w:lang w:eastAsia="zh-CN" w:bidi="ar-SA"/>
        </w:rPr>
      </w:pPr>
      <w:r>
        <w:br w:type="page"/>
      </w:r>
    </w:p>
    <w:p w14:paraId="3D3F71A9" w14:textId="4C66A362" w:rsidR="00942BC8" w:rsidRDefault="0036211F">
      <w:pPr>
        <w:pStyle w:val="Heading2"/>
        <w:ind w:left="-5"/>
      </w:pPr>
      <w:r>
        <w:lastRenderedPageBreak/>
        <w:t xml:space="preserve">POSITION DESCRIPTION </w:t>
      </w:r>
    </w:p>
    <w:tbl>
      <w:tblPr>
        <w:tblStyle w:val="TableGrid"/>
        <w:tblW w:w="7836" w:type="dxa"/>
        <w:tblInd w:w="0" w:type="dxa"/>
        <w:tblLook w:val="04A0" w:firstRow="1" w:lastRow="0" w:firstColumn="1" w:lastColumn="0" w:noHBand="0" w:noVBand="1"/>
      </w:tblPr>
      <w:tblGrid>
        <w:gridCol w:w="2835"/>
        <w:gridCol w:w="5001"/>
      </w:tblGrid>
      <w:tr w:rsidR="00942BC8" w14:paraId="4760304A" w14:textId="77777777">
        <w:trPr>
          <w:trHeight w:val="349"/>
        </w:trPr>
        <w:tc>
          <w:tcPr>
            <w:tcW w:w="2835" w:type="dxa"/>
            <w:tcBorders>
              <w:top w:val="nil"/>
              <w:left w:val="nil"/>
              <w:bottom w:val="nil"/>
              <w:right w:val="nil"/>
            </w:tcBorders>
          </w:tcPr>
          <w:p w14:paraId="45F82AF3" w14:textId="77777777" w:rsidR="00942BC8" w:rsidRPr="00186553" w:rsidRDefault="0036211F">
            <w:pPr>
              <w:spacing w:after="0" w:line="259" w:lineRule="auto"/>
              <w:ind w:left="0" w:firstLine="0"/>
            </w:pPr>
            <w:r w:rsidRPr="00186553">
              <w:rPr>
                <w:b/>
              </w:rPr>
              <w:t xml:space="preserve">POSITION TITLE: </w:t>
            </w:r>
          </w:p>
        </w:tc>
        <w:tc>
          <w:tcPr>
            <w:tcW w:w="5001" w:type="dxa"/>
            <w:tcBorders>
              <w:top w:val="nil"/>
              <w:left w:val="nil"/>
              <w:bottom w:val="nil"/>
              <w:right w:val="nil"/>
            </w:tcBorders>
          </w:tcPr>
          <w:p w14:paraId="5C947BDA" w14:textId="69AA745D" w:rsidR="00942BC8" w:rsidRPr="00186553" w:rsidRDefault="00DB6988">
            <w:pPr>
              <w:spacing w:after="0" w:line="259" w:lineRule="auto"/>
              <w:ind w:left="0" w:firstLine="0"/>
            </w:pPr>
            <w:r w:rsidRPr="00186553">
              <w:rPr>
                <w:b/>
              </w:rPr>
              <w:t>Exhibition</w:t>
            </w:r>
            <w:r w:rsidR="00646BCF" w:rsidRPr="00186553">
              <w:rPr>
                <w:b/>
              </w:rPr>
              <w:t>s</w:t>
            </w:r>
            <w:r w:rsidRPr="00186553">
              <w:rPr>
                <w:b/>
              </w:rPr>
              <w:t xml:space="preserve"> Coordinator</w:t>
            </w:r>
          </w:p>
        </w:tc>
      </w:tr>
      <w:tr w:rsidR="00942BC8" w14:paraId="0E389DA4" w14:textId="77777777">
        <w:trPr>
          <w:trHeight w:val="452"/>
        </w:trPr>
        <w:tc>
          <w:tcPr>
            <w:tcW w:w="2835" w:type="dxa"/>
            <w:tcBorders>
              <w:top w:val="nil"/>
              <w:left w:val="nil"/>
              <w:bottom w:val="nil"/>
              <w:right w:val="nil"/>
            </w:tcBorders>
            <w:vAlign w:val="center"/>
          </w:tcPr>
          <w:p w14:paraId="50295568" w14:textId="77777777" w:rsidR="00942BC8" w:rsidRPr="00186553" w:rsidRDefault="0036211F">
            <w:pPr>
              <w:spacing w:after="0" w:line="259" w:lineRule="auto"/>
              <w:ind w:left="0" w:firstLine="0"/>
            </w:pPr>
            <w:r w:rsidRPr="00186553">
              <w:rPr>
                <w:b/>
              </w:rPr>
              <w:t xml:space="preserve">EMPLOYMENT TYPE: </w:t>
            </w:r>
          </w:p>
        </w:tc>
        <w:tc>
          <w:tcPr>
            <w:tcW w:w="5001" w:type="dxa"/>
            <w:tcBorders>
              <w:top w:val="nil"/>
              <w:left w:val="nil"/>
              <w:bottom w:val="nil"/>
              <w:right w:val="nil"/>
            </w:tcBorders>
            <w:vAlign w:val="center"/>
          </w:tcPr>
          <w:p w14:paraId="5CBE5E68" w14:textId="7849891B" w:rsidR="00942BC8" w:rsidRPr="00186553" w:rsidRDefault="0036211F">
            <w:pPr>
              <w:spacing w:after="0" w:line="259" w:lineRule="auto"/>
              <w:ind w:left="0" w:firstLine="0"/>
            </w:pPr>
            <w:r w:rsidRPr="00186553">
              <w:rPr>
                <w:b/>
              </w:rPr>
              <w:t xml:space="preserve">Full-Time Permanent </w:t>
            </w:r>
          </w:p>
        </w:tc>
      </w:tr>
      <w:tr w:rsidR="00942BC8" w14:paraId="791EE566" w14:textId="77777777">
        <w:trPr>
          <w:trHeight w:val="454"/>
        </w:trPr>
        <w:tc>
          <w:tcPr>
            <w:tcW w:w="2835" w:type="dxa"/>
            <w:tcBorders>
              <w:top w:val="nil"/>
              <w:left w:val="nil"/>
              <w:bottom w:val="nil"/>
              <w:right w:val="nil"/>
            </w:tcBorders>
            <w:vAlign w:val="center"/>
          </w:tcPr>
          <w:p w14:paraId="2D045899" w14:textId="77777777" w:rsidR="00942BC8" w:rsidRPr="00186553" w:rsidRDefault="0036211F">
            <w:pPr>
              <w:spacing w:after="0" w:line="259" w:lineRule="auto"/>
              <w:ind w:left="0" w:firstLine="0"/>
            </w:pPr>
            <w:r w:rsidRPr="00186553">
              <w:rPr>
                <w:b/>
              </w:rPr>
              <w:t xml:space="preserve">REPORTS TO: </w:t>
            </w:r>
          </w:p>
        </w:tc>
        <w:tc>
          <w:tcPr>
            <w:tcW w:w="5001" w:type="dxa"/>
            <w:tcBorders>
              <w:top w:val="nil"/>
              <w:left w:val="nil"/>
              <w:bottom w:val="nil"/>
              <w:right w:val="nil"/>
            </w:tcBorders>
            <w:vAlign w:val="center"/>
          </w:tcPr>
          <w:p w14:paraId="1AC7AC04" w14:textId="63D9A28D" w:rsidR="00942BC8" w:rsidRPr="00186553" w:rsidRDefault="00D44E4B">
            <w:pPr>
              <w:spacing w:after="0" w:line="259" w:lineRule="auto"/>
              <w:ind w:left="0" w:firstLine="0"/>
            </w:pPr>
            <w:r>
              <w:rPr>
                <w:b/>
              </w:rPr>
              <w:t>Senior Curator</w:t>
            </w:r>
            <w:r w:rsidR="00EC29BE" w:rsidRPr="00186553">
              <w:rPr>
                <w:b/>
              </w:rPr>
              <w:t xml:space="preserve"> </w:t>
            </w:r>
            <w:r w:rsidR="0036211F" w:rsidRPr="00186553">
              <w:rPr>
                <w:b/>
              </w:rPr>
              <w:t xml:space="preserve"> </w:t>
            </w:r>
          </w:p>
        </w:tc>
      </w:tr>
      <w:tr w:rsidR="00942BC8" w14:paraId="6A37E50A" w14:textId="77777777">
        <w:trPr>
          <w:trHeight w:val="452"/>
        </w:trPr>
        <w:tc>
          <w:tcPr>
            <w:tcW w:w="2835" w:type="dxa"/>
            <w:tcBorders>
              <w:top w:val="nil"/>
              <w:left w:val="nil"/>
              <w:bottom w:val="nil"/>
              <w:right w:val="nil"/>
            </w:tcBorders>
            <w:vAlign w:val="center"/>
          </w:tcPr>
          <w:p w14:paraId="315372FD" w14:textId="77777777" w:rsidR="00942BC8" w:rsidRPr="00186553" w:rsidRDefault="0036211F">
            <w:pPr>
              <w:spacing w:after="0" w:line="259" w:lineRule="auto"/>
              <w:ind w:left="0" w:firstLine="0"/>
            </w:pPr>
            <w:r w:rsidRPr="00186553">
              <w:rPr>
                <w:b/>
              </w:rPr>
              <w:t xml:space="preserve">SUPERVISES: </w:t>
            </w:r>
          </w:p>
        </w:tc>
        <w:tc>
          <w:tcPr>
            <w:tcW w:w="5001" w:type="dxa"/>
            <w:tcBorders>
              <w:top w:val="nil"/>
              <w:left w:val="nil"/>
              <w:bottom w:val="nil"/>
              <w:right w:val="nil"/>
            </w:tcBorders>
            <w:vAlign w:val="center"/>
          </w:tcPr>
          <w:p w14:paraId="696F3457" w14:textId="537F9D95" w:rsidR="00942BC8" w:rsidRPr="00186553" w:rsidRDefault="00EC29BE">
            <w:pPr>
              <w:spacing w:after="0" w:line="259" w:lineRule="auto"/>
              <w:ind w:left="0" w:firstLine="0"/>
            </w:pPr>
            <w:r w:rsidRPr="00186553">
              <w:rPr>
                <w:b/>
              </w:rPr>
              <w:t>Museum Techni</w:t>
            </w:r>
            <w:r w:rsidR="00186553" w:rsidRPr="00186553">
              <w:rPr>
                <w:b/>
              </w:rPr>
              <w:t>cian</w:t>
            </w:r>
            <w:r w:rsidR="0036211F" w:rsidRPr="00186553">
              <w:rPr>
                <w:b/>
              </w:rPr>
              <w:t xml:space="preserve"> </w:t>
            </w:r>
          </w:p>
        </w:tc>
      </w:tr>
      <w:tr w:rsidR="00942BC8" w14:paraId="4ECAF0EB" w14:textId="77777777">
        <w:trPr>
          <w:trHeight w:val="353"/>
        </w:trPr>
        <w:tc>
          <w:tcPr>
            <w:tcW w:w="2835" w:type="dxa"/>
            <w:tcBorders>
              <w:top w:val="nil"/>
              <w:left w:val="nil"/>
              <w:bottom w:val="nil"/>
              <w:right w:val="nil"/>
            </w:tcBorders>
          </w:tcPr>
          <w:p w14:paraId="7D5A9F00" w14:textId="77777777" w:rsidR="00942BC8" w:rsidRDefault="0036211F">
            <w:pPr>
              <w:spacing w:after="0" w:line="259" w:lineRule="auto"/>
              <w:ind w:left="0" w:firstLine="0"/>
            </w:pPr>
            <w:r>
              <w:rPr>
                <w:b/>
              </w:rPr>
              <w:t xml:space="preserve">LOCATION: </w:t>
            </w:r>
          </w:p>
        </w:tc>
        <w:tc>
          <w:tcPr>
            <w:tcW w:w="5001" w:type="dxa"/>
            <w:tcBorders>
              <w:top w:val="nil"/>
              <w:left w:val="nil"/>
              <w:bottom w:val="nil"/>
              <w:right w:val="nil"/>
            </w:tcBorders>
          </w:tcPr>
          <w:p w14:paraId="1892B232" w14:textId="24EA6BDB" w:rsidR="00942BC8" w:rsidRDefault="0036211F">
            <w:pPr>
              <w:spacing w:after="0" w:line="259" w:lineRule="auto"/>
              <w:ind w:left="0" w:firstLine="0"/>
            </w:pPr>
            <w:r>
              <w:rPr>
                <w:b/>
              </w:rPr>
              <w:t xml:space="preserve">Shepparton Art Museum </w:t>
            </w:r>
          </w:p>
        </w:tc>
      </w:tr>
      <w:tr w:rsidR="00942BC8" w14:paraId="3C909F64" w14:textId="77777777">
        <w:trPr>
          <w:trHeight w:val="250"/>
        </w:trPr>
        <w:tc>
          <w:tcPr>
            <w:tcW w:w="2835" w:type="dxa"/>
            <w:tcBorders>
              <w:top w:val="nil"/>
              <w:left w:val="nil"/>
              <w:bottom w:val="nil"/>
              <w:right w:val="nil"/>
            </w:tcBorders>
          </w:tcPr>
          <w:p w14:paraId="5A894F85" w14:textId="77777777" w:rsidR="00942BC8" w:rsidRDefault="0036211F">
            <w:pPr>
              <w:spacing w:after="0" w:line="259" w:lineRule="auto"/>
              <w:ind w:left="0" w:firstLine="0"/>
            </w:pPr>
            <w:r>
              <w:rPr>
                <w:b/>
              </w:rPr>
              <w:t xml:space="preserve"> </w:t>
            </w:r>
          </w:p>
        </w:tc>
        <w:tc>
          <w:tcPr>
            <w:tcW w:w="5001" w:type="dxa"/>
            <w:tcBorders>
              <w:top w:val="nil"/>
              <w:left w:val="nil"/>
              <w:bottom w:val="nil"/>
              <w:right w:val="nil"/>
            </w:tcBorders>
          </w:tcPr>
          <w:p w14:paraId="60BC8D96" w14:textId="77777777" w:rsidR="00942BC8" w:rsidRDefault="0036211F">
            <w:pPr>
              <w:spacing w:after="0" w:line="259" w:lineRule="auto"/>
              <w:ind w:left="0" w:firstLine="0"/>
              <w:jc w:val="both"/>
            </w:pPr>
            <w:r>
              <w:rPr>
                <w:b/>
              </w:rPr>
              <w:t xml:space="preserve">530-532 Wyndham Street, Shepparton, Victoria  </w:t>
            </w:r>
          </w:p>
        </w:tc>
      </w:tr>
    </w:tbl>
    <w:p w14:paraId="133F8863" w14:textId="77777777" w:rsidR="00942BC8" w:rsidRDefault="0036211F">
      <w:pPr>
        <w:spacing w:after="225"/>
        <w:ind w:left="-5"/>
      </w:pPr>
      <w:r>
        <w:t xml:space="preserve">_________________________________________________________________________ </w:t>
      </w:r>
    </w:p>
    <w:p w14:paraId="075FF544" w14:textId="77777777" w:rsidR="00942BC8" w:rsidRPr="00E91E3C" w:rsidRDefault="0036211F">
      <w:pPr>
        <w:pStyle w:val="Heading2"/>
        <w:spacing w:after="123"/>
        <w:ind w:left="0" w:firstLine="0"/>
      </w:pPr>
      <w:r w:rsidRPr="00E91E3C">
        <w:rPr>
          <w:sz w:val="24"/>
        </w:rPr>
        <w:t xml:space="preserve">POSITION SUMMARY </w:t>
      </w:r>
    </w:p>
    <w:p w14:paraId="0B3EAF4A" w14:textId="2C842E2B" w:rsidR="00746B0D" w:rsidRDefault="00227B4B" w:rsidP="00746B0D">
      <w:pPr>
        <w:spacing w:after="0" w:line="240" w:lineRule="auto"/>
        <w:ind w:left="0" w:firstLine="0"/>
        <w:rPr>
          <w:rFonts w:asciiTheme="minorBidi" w:hAnsiTheme="minorBidi" w:cstheme="minorBidi"/>
          <w:szCs w:val="22"/>
        </w:rPr>
      </w:pPr>
      <w:r w:rsidRPr="00E91E3C">
        <w:rPr>
          <w:rFonts w:asciiTheme="minorBidi" w:hAnsiTheme="minorBidi" w:cstheme="minorBidi"/>
          <w:szCs w:val="22"/>
        </w:rPr>
        <w:t xml:space="preserve">Reporting to the </w:t>
      </w:r>
      <w:r w:rsidR="00D44E4B">
        <w:rPr>
          <w:rFonts w:asciiTheme="minorBidi" w:hAnsiTheme="minorBidi" w:cstheme="minorBidi"/>
          <w:szCs w:val="22"/>
        </w:rPr>
        <w:t>Senior Curator</w:t>
      </w:r>
      <w:r w:rsidRPr="00E91E3C">
        <w:rPr>
          <w:rFonts w:asciiTheme="minorBidi" w:hAnsiTheme="minorBidi" w:cstheme="minorBidi"/>
          <w:szCs w:val="22"/>
        </w:rPr>
        <w:t xml:space="preserve">, and working in partnership with internal and external stakeholders, this position is responsible for </w:t>
      </w:r>
      <w:r w:rsidR="002251D1">
        <w:rPr>
          <w:rFonts w:asciiTheme="minorBidi" w:hAnsiTheme="minorBidi" w:cstheme="minorBidi"/>
          <w:szCs w:val="22"/>
        </w:rPr>
        <w:t xml:space="preserve">the </w:t>
      </w:r>
      <w:r w:rsidRPr="00E91E3C">
        <w:rPr>
          <w:rFonts w:asciiTheme="minorBidi" w:hAnsiTheme="minorBidi" w:cstheme="minorBidi"/>
          <w:szCs w:val="22"/>
        </w:rPr>
        <w:t>coordinati</w:t>
      </w:r>
      <w:r w:rsidR="00206BD3">
        <w:rPr>
          <w:rFonts w:asciiTheme="minorBidi" w:hAnsiTheme="minorBidi" w:cstheme="minorBidi"/>
          <w:szCs w:val="22"/>
        </w:rPr>
        <w:t>on</w:t>
      </w:r>
      <w:r w:rsidR="00E91E3C">
        <w:rPr>
          <w:rFonts w:asciiTheme="minorBidi" w:hAnsiTheme="minorBidi" w:cstheme="minorBidi"/>
          <w:szCs w:val="22"/>
        </w:rPr>
        <w:t xml:space="preserve"> </w:t>
      </w:r>
      <w:r w:rsidR="00E91E3C" w:rsidRPr="00E91E3C">
        <w:rPr>
          <w:rFonts w:asciiTheme="minorBidi" w:hAnsiTheme="minorBidi" w:cstheme="minorBidi"/>
          <w:szCs w:val="22"/>
        </w:rPr>
        <w:t xml:space="preserve">and </w:t>
      </w:r>
      <w:r w:rsidR="00E91E3C">
        <w:rPr>
          <w:rFonts w:asciiTheme="minorBidi" w:hAnsiTheme="minorBidi" w:cstheme="minorBidi"/>
          <w:szCs w:val="22"/>
        </w:rPr>
        <w:t>deliver</w:t>
      </w:r>
      <w:r w:rsidR="00F87AA6">
        <w:rPr>
          <w:rFonts w:asciiTheme="minorBidi" w:hAnsiTheme="minorBidi" w:cstheme="minorBidi"/>
          <w:szCs w:val="22"/>
        </w:rPr>
        <w:t>y</w:t>
      </w:r>
      <w:r w:rsidR="003F63B2">
        <w:rPr>
          <w:rFonts w:asciiTheme="minorBidi" w:hAnsiTheme="minorBidi" w:cstheme="minorBidi"/>
          <w:szCs w:val="22"/>
        </w:rPr>
        <w:t xml:space="preserve"> of</w:t>
      </w:r>
      <w:r w:rsidR="00B23B68">
        <w:rPr>
          <w:rFonts w:asciiTheme="minorBidi" w:hAnsiTheme="minorBidi" w:cstheme="minorBidi"/>
          <w:szCs w:val="22"/>
        </w:rPr>
        <w:t xml:space="preserve"> exh</w:t>
      </w:r>
      <w:r w:rsidR="00F87AA6">
        <w:rPr>
          <w:rFonts w:asciiTheme="minorBidi" w:hAnsiTheme="minorBidi" w:cstheme="minorBidi"/>
          <w:szCs w:val="22"/>
        </w:rPr>
        <w:t>i</w:t>
      </w:r>
      <w:r w:rsidR="00B23B68">
        <w:rPr>
          <w:rFonts w:asciiTheme="minorBidi" w:hAnsiTheme="minorBidi" w:cstheme="minorBidi"/>
          <w:szCs w:val="22"/>
        </w:rPr>
        <w:t>bitions</w:t>
      </w:r>
      <w:r w:rsidR="00F87AA6">
        <w:rPr>
          <w:rFonts w:asciiTheme="minorBidi" w:hAnsiTheme="minorBidi" w:cstheme="minorBidi"/>
          <w:szCs w:val="22"/>
        </w:rPr>
        <w:t>,</w:t>
      </w:r>
      <w:r w:rsidR="004535D5">
        <w:rPr>
          <w:rFonts w:asciiTheme="minorBidi" w:hAnsiTheme="minorBidi" w:cstheme="minorBidi"/>
          <w:szCs w:val="22"/>
        </w:rPr>
        <w:t xml:space="preserve"> </w:t>
      </w:r>
      <w:r w:rsidR="004535D5" w:rsidRPr="00E91E3C">
        <w:rPr>
          <w:rFonts w:asciiTheme="minorBidi" w:hAnsiTheme="minorBidi" w:cstheme="minorBidi"/>
          <w:szCs w:val="22"/>
        </w:rPr>
        <w:t>includi</w:t>
      </w:r>
      <w:r w:rsidR="004535D5" w:rsidRPr="004535D5">
        <w:rPr>
          <w:rFonts w:asciiTheme="minorBidi" w:hAnsiTheme="minorBidi" w:cstheme="minorBidi"/>
          <w:szCs w:val="22"/>
        </w:rPr>
        <w:t xml:space="preserve">ng SAM’s </w:t>
      </w:r>
      <w:r w:rsidR="004535D5" w:rsidRPr="004535D5">
        <w:rPr>
          <w:rFonts w:asciiTheme="minorBidi" w:eastAsia="Times New Roman" w:hAnsiTheme="minorBidi" w:cstheme="minorBidi"/>
          <w:szCs w:val="22"/>
          <w:lang w:eastAsia="zh-CN" w:bidi="ar-SA"/>
        </w:rPr>
        <w:t>Australian Ceramic Awar</w:t>
      </w:r>
      <w:r w:rsidR="004535D5">
        <w:rPr>
          <w:rFonts w:asciiTheme="minorBidi" w:eastAsia="Times New Roman" w:hAnsiTheme="minorBidi" w:cstheme="minorBidi"/>
          <w:szCs w:val="22"/>
          <w:lang w:eastAsia="zh-CN" w:bidi="ar-SA"/>
        </w:rPr>
        <w:t>d</w:t>
      </w:r>
      <w:r w:rsidR="004535D5" w:rsidRPr="004535D5">
        <w:rPr>
          <w:rFonts w:asciiTheme="minorBidi" w:eastAsia="Times New Roman" w:hAnsiTheme="minorBidi" w:cstheme="minorBidi"/>
          <w:i/>
          <w:iCs/>
          <w:szCs w:val="22"/>
          <w:lang w:eastAsia="zh-CN" w:bidi="ar-SA"/>
        </w:rPr>
        <w:t> </w:t>
      </w:r>
      <w:r w:rsidR="004535D5" w:rsidRPr="004535D5">
        <w:rPr>
          <w:rFonts w:asciiTheme="minorBidi" w:eastAsia="Times New Roman" w:hAnsiTheme="minorBidi" w:cstheme="minorBidi"/>
          <w:szCs w:val="22"/>
          <w:lang w:eastAsia="zh-CN" w:bidi="ar-SA"/>
        </w:rPr>
        <w:t>and the Indigenous Ceramic Award (ICA),</w:t>
      </w:r>
      <w:r w:rsidR="004535D5">
        <w:rPr>
          <w:rFonts w:asciiTheme="minorBidi" w:eastAsia="Times New Roman" w:hAnsiTheme="minorBidi" w:cstheme="minorBidi"/>
          <w:szCs w:val="22"/>
          <w:lang w:eastAsia="zh-CN" w:bidi="ar-SA"/>
        </w:rPr>
        <w:t xml:space="preserve"> </w:t>
      </w:r>
      <w:r w:rsidR="004535D5">
        <w:rPr>
          <w:rFonts w:asciiTheme="minorBidi" w:hAnsiTheme="minorBidi" w:cstheme="minorBidi"/>
          <w:szCs w:val="22"/>
        </w:rPr>
        <w:t xml:space="preserve">along with </w:t>
      </w:r>
      <w:r w:rsidR="00F87AA6">
        <w:rPr>
          <w:rFonts w:asciiTheme="minorBidi" w:hAnsiTheme="minorBidi" w:cstheme="minorBidi"/>
          <w:szCs w:val="22"/>
        </w:rPr>
        <w:t xml:space="preserve">the </w:t>
      </w:r>
      <w:r w:rsidR="00B23B68">
        <w:rPr>
          <w:rFonts w:asciiTheme="minorBidi" w:hAnsiTheme="minorBidi" w:cstheme="minorBidi"/>
          <w:szCs w:val="22"/>
        </w:rPr>
        <w:t>management of exhibition spaces and equipment</w:t>
      </w:r>
      <w:r w:rsidR="001C3A36">
        <w:rPr>
          <w:rFonts w:asciiTheme="minorBidi" w:hAnsiTheme="minorBidi" w:cstheme="minorBidi"/>
          <w:szCs w:val="22"/>
        </w:rPr>
        <w:t>.</w:t>
      </w:r>
      <w:r w:rsidR="00BE25FB">
        <w:rPr>
          <w:rFonts w:asciiTheme="minorBidi" w:hAnsiTheme="minorBidi" w:cstheme="minorBidi"/>
          <w:szCs w:val="22"/>
        </w:rPr>
        <w:t xml:space="preserve"> </w:t>
      </w:r>
    </w:p>
    <w:p w14:paraId="73CA71D5" w14:textId="387DF6B5" w:rsidR="004535D5" w:rsidRDefault="004535D5" w:rsidP="00746B0D">
      <w:pPr>
        <w:spacing w:after="0" w:line="240" w:lineRule="auto"/>
        <w:ind w:left="0" w:firstLine="0"/>
        <w:rPr>
          <w:rFonts w:asciiTheme="minorBidi" w:hAnsiTheme="minorBidi" w:cstheme="minorBidi"/>
          <w:szCs w:val="22"/>
        </w:rPr>
      </w:pPr>
    </w:p>
    <w:p w14:paraId="3246B07D" w14:textId="38452FE7" w:rsidR="004535D5" w:rsidRDefault="004535D5" w:rsidP="004535D5">
      <w:pPr>
        <w:spacing w:after="0" w:line="240" w:lineRule="auto"/>
        <w:ind w:left="0" w:firstLine="0"/>
        <w:rPr>
          <w:rFonts w:asciiTheme="minorBidi" w:hAnsiTheme="minorBidi" w:cstheme="minorBidi"/>
          <w:szCs w:val="22"/>
        </w:rPr>
      </w:pPr>
      <w:r>
        <w:rPr>
          <w:rFonts w:asciiTheme="minorBidi" w:hAnsiTheme="minorBidi" w:cstheme="minorBidi"/>
          <w:szCs w:val="22"/>
        </w:rPr>
        <w:t xml:space="preserve">The Exhibitions team is one of four key areas in SAM’s operations: Exhibitions, Collections: Services, including FOH and Shop; and Engagement, including Marketing, Education and Public Programs. The purpose of the Exhibitions team is to initiate, develop and deliver the presentation and care of artworks and the ideas they generate, respecting the centrality of artists and art in these processes, and mindful of the opportunities of SAM’s location, </w:t>
      </w:r>
      <w:proofErr w:type="gramStart"/>
      <w:r>
        <w:rPr>
          <w:rFonts w:asciiTheme="minorBidi" w:hAnsiTheme="minorBidi" w:cstheme="minorBidi"/>
          <w:szCs w:val="22"/>
        </w:rPr>
        <w:t>community</w:t>
      </w:r>
      <w:proofErr w:type="gramEnd"/>
      <w:r>
        <w:rPr>
          <w:rFonts w:asciiTheme="minorBidi" w:hAnsiTheme="minorBidi" w:cstheme="minorBidi"/>
          <w:szCs w:val="22"/>
        </w:rPr>
        <w:t xml:space="preserve"> and wider audience.</w:t>
      </w:r>
    </w:p>
    <w:p w14:paraId="097E0019" w14:textId="7ED75D0E" w:rsidR="00746B0D" w:rsidRPr="007D5B5D" w:rsidRDefault="00746B0D" w:rsidP="00746B0D">
      <w:pPr>
        <w:spacing w:after="0" w:line="240" w:lineRule="auto"/>
        <w:ind w:left="0" w:firstLine="0"/>
        <w:rPr>
          <w:rFonts w:asciiTheme="minorBidi" w:hAnsiTheme="minorBidi" w:cstheme="minorBidi"/>
          <w:szCs w:val="22"/>
        </w:rPr>
      </w:pPr>
    </w:p>
    <w:p w14:paraId="5801E6B0" w14:textId="0742DAD0" w:rsidR="00B83484" w:rsidRPr="00793FC6" w:rsidRDefault="002A32A0" w:rsidP="007D5B5D">
      <w:pPr>
        <w:spacing w:after="0" w:line="240" w:lineRule="auto"/>
        <w:ind w:left="0" w:firstLine="0"/>
        <w:rPr>
          <w:rFonts w:asciiTheme="minorBidi" w:hAnsiTheme="minorBidi" w:cstheme="minorBidi"/>
          <w:szCs w:val="22"/>
        </w:rPr>
      </w:pPr>
      <w:r>
        <w:rPr>
          <w:rFonts w:asciiTheme="minorBidi" w:hAnsiTheme="minorBidi" w:cstheme="minorBidi"/>
          <w:szCs w:val="22"/>
        </w:rPr>
        <w:t xml:space="preserve">Working </w:t>
      </w:r>
      <w:r w:rsidR="00A05533">
        <w:rPr>
          <w:rFonts w:asciiTheme="minorBidi" w:hAnsiTheme="minorBidi" w:cstheme="minorBidi"/>
          <w:szCs w:val="22"/>
        </w:rPr>
        <w:t xml:space="preserve">closely </w:t>
      </w:r>
      <w:r w:rsidR="005D79F2">
        <w:rPr>
          <w:rFonts w:asciiTheme="minorBidi" w:hAnsiTheme="minorBidi" w:cstheme="minorBidi"/>
          <w:szCs w:val="22"/>
        </w:rPr>
        <w:t>with</w:t>
      </w:r>
      <w:r w:rsidR="00BE5BD2">
        <w:rPr>
          <w:rFonts w:asciiTheme="minorBidi" w:hAnsiTheme="minorBidi" w:cstheme="minorBidi"/>
          <w:szCs w:val="22"/>
        </w:rPr>
        <w:t xml:space="preserve"> </w:t>
      </w:r>
      <w:r w:rsidR="005D79F2">
        <w:rPr>
          <w:rFonts w:asciiTheme="minorBidi" w:hAnsiTheme="minorBidi" w:cstheme="minorBidi"/>
          <w:szCs w:val="22"/>
        </w:rPr>
        <w:t xml:space="preserve">the </w:t>
      </w:r>
      <w:r w:rsidR="0057040E">
        <w:rPr>
          <w:rFonts w:asciiTheme="minorBidi" w:hAnsiTheme="minorBidi" w:cstheme="minorBidi"/>
          <w:szCs w:val="22"/>
        </w:rPr>
        <w:t>Senior Curator and Collection</w:t>
      </w:r>
      <w:r w:rsidR="0062452C">
        <w:rPr>
          <w:rFonts w:asciiTheme="minorBidi" w:hAnsiTheme="minorBidi" w:cstheme="minorBidi"/>
          <w:szCs w:val="22"/>
        </w:rPr>
        <w:t>s</w:t>
      </w:r>
      <w:r w:rsidR="0057040E">
        <w:rPr>
          <w:rFonts w:asciiTheme="minorBidi" w:hAnsiTheme="minorBidi" w:cstheme="minorBidi"/>
          <w:szCs w:val="22"/>
        </w:rPr>
        <w:t xml:space="preserve"> Manager</w:t>
      </w:r>
      <w:r w:rsidR="005D79F2">
        <w:rPr>
          <w:rFonts w:asciiTheme="minorBidi" w:hAnsiTheme="minorBidi" w:cstheme="minorBidi"/>
          <w:szCs w:val="22"/>
        </w:rPr>
        <w:t>,</w:t>
      </w:r>
      <w:r w:rsidR="004C4A28">
        <w:rPr>
          <w:rFonts w:asciiTheme="minorBidi" w:hAnsiTheme="minorBidi" w:cstheme="minorBidi"/>
          <w:szCs w:val="22"/>
        </w:rPr>
        <w:t xml:space="preserve"> the Exhibition</w:t>
      </w:r>
      <w:r w:rsidR="001D58E6">
        <w:rPr>
          <w:rFonts w:asciiTheme="minorBidi" w:hAnsiTheme="minorBidi" w:cstheme="minorBidi"/>
          <w:szCs w:val="22"/>
        </w:rPr>
        <w:t>s</w:t>
      </w:r>
      <w:r w:rsidR="004C4A28">
        <w:rPr>
          <w:rFonts w:asciiTheme="minorBidi" w:hAnsiTheme="minorBidi" w:cstheme="minorBidi"/>
          <w:szCs w:val="22"/>
        </w:rPr>
        <w:t xml:space="preserve"> </w:t>
      </w:r>
      <w:r w:rsidR="0020171F">
        <w:rPr>
          <w:rFonts w:asciiTheme="minorBidi" w:hAnsiTheme="minorBidi" w:cstheme="minorBidi"/>
          <w:szCs w:val="22"/>
        </w:rPr>
        <w:t xml:space="preserve">Coordinator </w:t>
      </w:r>
      <w:r w:rsidR="004C4A28">
        <w:rPr>
          <w:rFonts w:asciiTheme="minorBidi" w:hAnsiTheme="minorBidi" w:cstheme="minorBidi"/>
          <w:szCs w:val="22"/>
        </w:rPr>
        <w:t xml:space="preserve">is </w:t>
      </w:r>
      <w:r w:rsidR="00E91E3C">
        <w:rPr>
          <w:rFonts w:asciiTheme="minorBidi" w:hAnsiTheme="minorBidi" w:cstheme="minorBidi"/>
          <w:szCs w:val="22"/>
        </w:rPr>
        <w:t>responsible</w:t>
      </w:r>
      <w:r w:rsidR="006A1983">
        <w:rPr>
          <w:rFonts w:asciiTheme="minorBidi" w:hAnsiTheme="minorBidi" w:cstheme="minorBidi"/>
          <w:szCs w:val="22"/>
        </w:rPr>
        <w:t xml:space="preserve"> for</w:t>
      </w:r>
      <w:r w:rsidR="00E91E3C">
        <w:rPr>
          <w:rFonts w:asciiTheme="minorBidi" w:hAnsiTheme="minorBidi" w:cstheme="minorBidi"/>
          <w:szCs w:val="22"/>
        </w:rPr>
        <w:t xml:space="preserve"> planning and presenting SAM’s exhibition program including temporary and touring exhibitions. </w:t>
      </w:r>
      <w:r w:rsidR="00A62B84">
        <w:rPr>
          <w:rFonts w:asciiTheme="minorBidi" w:hAnsiTheme="minorBidi" w:cstheme="minorBidi"/>
          <w:szCs w:val="22"/>
        </w:rPr>
        <w:t xml:space="preserve">The position is responsible for </w:t>
      </w:r>
      <w:r w:rsidR="004535D5">
        <w:rPr>
          <w:rFonts w:asciiTheme="minorBidi" w:hAnsiTheme="minorBidi" w:cstheme="minorBidi"/>
          <w:szCs w:val="22"/>
        </w:rPr>
        <w:t>overseeing</w:t>
      </w:r>
      <w:r w:rsidR="00CE475E">
        <w:rPr>
          <w:rFonts w:asciiTheme="minorBidi" w:hAnsiTheme="minorBidi" w:cstheme="minorBidi"/>
          <w:szCs w:val="22"/>
        </w:rPr>
        <w:t xml:space="preserve"> </w:t>
      </w:r>
      <w:r w:rsidR="006A29EE">
        <w:rPr>
          <w:rFonts w:asciiTheme="minorBidi" w:hAnsiTheme="minorBidi" w:cstheme="minorBidi"/>
          <w:szCs w:val="22"/>
        </w:rPr>
        <w:t xml:space="preserve">the successful delivery of multiple </w:t>
      </w:r>
      <w:proofErr w:type="gramStart"/>
      <w:r w:rsidR="006A29EE">
        <w:rPr>
          <w:rFonts w:asciiTheme="minorBidi" w:hAnsiTheme="minorBidi" w:cstheme="minorBidi"/>
          <w:szCs w:val="22"/>
        </w:rPr>
        <w:t>exhibitions</w:t>
      </w:r>
      <w:r w:rsidR="00B01E6E">
        <w:rPr>
          <w:rFonts w:asciiTheme="minorBidi" w:hAnsiTheme="minorBidi" w:cstheme="minorBidi"/>
          <w:szCs w:val="22"/>
        </w:rPr>
        <w:t>;</w:t>
      </w:r>
      <w:proofErr w:type="gramEnd"/>
      <w:r w:rsidR="00B01E6E">
        <w:rPr>
          <w:rFonts w:asciiTheme="minorBidi" w:hAnsiTheme="minorBidi" w:cstheme="minorBidi"/>
          <w:szCs w:val="22"/>
        </w:rPr>
        <w:t xml:space="preserve"> including managing </w:t>
      </w:r>
      <w:r w:rsidR="00561486">
        <w:rPr>
          <w:rFonts w:asciiTheme="minorBidi" w:hAnsiTheme="minorBidi" w:cstheme="minorBidi"/>
          <w:szCs w:val="22"/>
        </w:rPr>
        <w:t xml:space="preserve">the installation and deinstallation of all </w:t>
      </w:r>
      <w:r w:rsidR="00642129">
        <w:rPr>
          <w:rFonts w:asciiTheme="minorBidi" w:hAnsiTheme="minorBidi" w:cstheme="minorBidi"/>
          <w:szCs w:val="22"/>
        </w:rPr>
        <w:t>exhibitions</w:t>
      </w:r>
      <w:r w:rsidR="006A29EE">
        <w:rPr>
          <w:rFonts w:asciiTheme="minorBidi" w:hAnsiTheme="minorBidi" w:cstheme="minorBidi"/>
          <w:szCs w:val="22"/>
        </w:rPr>
        <w:t>,</w:t>
      </w:r>
      <w:r w:rsidR="00F95017">
        <w:rPr>
          <w:rFonts w:asciiTheme="minorBidi" w:hAnsiTheme="minorBidi" w:cstheme="minorBidi"/>
          <w:szCs w:val="22"/>
        </w:rPr>
        <w:t xml:space="preserve"> </w:t>
      </w:r>
      <w:r w:rsidR="004209D3">
        <w:rPr>
          <w:rFonts w:asciiTheme="minorBidi" w:hAnsiTheme="minorBidi" w:cstheme="minorBidi"/>
          <w:szCs w:val="22"/>
        </w:rPr>
        <w:t xml:space="preserve">the </w:t>
      </w:r>
      <w:r w:rsidR="00561486">
        <w:rPr>
          <w:rFonts w:asciiTheme="minorBidi" w:hAnsiTheme="minorBidi" w:cstheme="minorBidi"/>
          <w:szCs w:val="22"/>
        </w:rPr>
        <w:t>care and maintenance of collection</w:t>
      </w:r>
      <w:r w:rsidR="00642129">
        <w:rPr>
          <w:rFonts w:asciiTheme="minorBidi" w:hAnsiTheme="minorBidi" w:cstheme="minorBidi"/>
          <w:szCs w:val="22"/>
        </w:rPr>
        <w:t xml:space="preserve"> and non-collection artworks,</w:t>
      </w:r>
      <w:r w:rsidR="00561486">
        <w:rPr>
          <w:rFonts w:asciiTheme="minorBidi" w:hAnsiTheme="minorBidi" w:cstheme="minorBidi"/>
          <w:szCs w:val="22"/>
        </w:rPr>
        <w:t xml:space="preserve"> </w:t>
      </w:r>
      <w:r w:rsidR="00F95017">
        <w:rPr>
          <w:rFonts w:asciiTheme="minorBidi" w:hAnsiTheme="minorBidi" w:cstheme="minorBidi"/>
          <w:szCs w:val="22"/>
        </w:rPr>
        <w:t>as well as overseeing exhibition related</w:t>
      </w:r>
      <w:r w:rsidR="006A29EE">
        <w:rPr>
          <w:rFonts w:asciiTheme="minorBidi" w:hAnsiTheme="minorBidi" w:cstheme="minorBidi"/>
          <w:szCs w:val="22"/>
        </w:rPr>
        <w:t xml:space="preserve"> </w:t>
      </w:r>
      <w:r w:rsidR="00071723">
        <w:rPr>
          <w:rFonts w:asciiTheme="minorBidi" w:hAnsiTheme="minorBidi" w:cstheme="minorBidi"/>
          <w:szCs w:val="22"/>
        </w:rPr>
        <w:t xml:space="preserve">transport needs, </w:t>
      </w:r>
      <w:r w:rsidR="00E91E3C">
        <w:rPr>
          <w:rFonts w:asciiTheme="minorBidi" w:hAnsiTheme="minorBidi" w:cstheme="minorBidi"/>
          <w:szCs w:val="22"/>
        </w:rPr>
        <w:t xml:space="preserve">procurement, compliance and </w:t>
      </w:r>
      <w:r w:rsidR="00642129">
        <w:rPr>
          <w:rFonts w:asciiTheme="minorBidi" w:hAnsiTheme="minorBidi" w:cstheme="minorBidi"/>
          <w:szCs w:val="22"/>
        </w:rPr>
        <w:t xml:space="preserve">budgets. </w:t>
      </w:r>
    </w:p>
    <w:p w14:paraId="6B0B0A9C" w14:textId="77777777" w:rsidR="00CA4306" w:rsidRPr="00227B4B" w:rsidRDefault="00CA4306" w:rsidP="00227B4B">
      <w:pPr>
        <w:spacing w:line="276" w:lineRule="auto"/>
        <w:rPr>
          <w:rFonts w:asciiTheme="minorBidi" w:hAnsiTheme="minorBidi" w:cstheme="minorBidi"/>
          <w:szCs w:val="22"/>
          <w:highlight w:val="red"/>
        </w:rPr>
      </w:pPr>
    </w:p>
    <w:p w14:paraId="15E1FD9E" w14:textId="77777777" w:rsidR="00BB1BF9" w:rsidRDefault="0036211F">
      <w:pPr>
        <w:pStyle w:val="Heading3"/>
        <w:spacing w:after="113"/>
        <w:ind w:left="-5"/>
      </w:pPr>
      <w:r>
        <w:t xml:space="preserve">SPECIFIC RESPONSIBILITIES AND DUTIES </w:t>
      </w:r>
    </w:p>
    <w:p w14:paraId="7C32966B" w14:textId="6E7B6C5E" w:rsidR="00942BC8" w:rsidRDefault="004C0388">
      <w:pPr>
        <w:pStyle w:val="Heading3"/>
        <w:spacing w:after="113"/>
        <w:ind w:left="-5"/>
      </w:pPr>
      <w:r>
        <w:t>Exhibition Manage</w:t>
      </w:r>
      <w:r w:rsidR="0035569A">
        <w:t>ment</w:t>
      </w:r>
      <w:r w:rsidR="0036211F">
        <w:t xml:space="preserve"> </w:t>
      </w:r>
    </w:p>
    <w:p w14:paraId="2C205A5B" w14:textId="68CE4964" w:rsidR="001B7D95" w:rsidRPr="00C20334" w:rsidRDefault="001B7D95" w:rsidP="00C20334">
      <w:pPr>
        <w:numPr>
          <w:ilvl w:val="0"/>
          <w:numId w:val="2"/>
        </w:numPr>
        <w:spacing w:after="92"/>
        <w:ind w:hanging="427"/>
      </w:pPr>
      <w:r w:rsidRPr="00C20334">
        <w:t>Implement procedures and contribute to policies in relation to best practice in art handling, exhibition management and the maintenance of gallery facilities.</w:t>
      </w:r>
    </w:p>
    <w:p w14:paraId="08C405C7" w14:textId="36EE3F10" w:rsidR="003B328B" w:rsidRDefault="003B328B" w:rsidP="00C20334">
      <w:pPr>
        <w:numPr>
          <w:ilvl w:val="0"/>
          <w:numId w:val="2"/>
        </w:numPr>
        <w:spacing w:after="92"/>
        <w:ind w:hanging="427"/>
      </w:pPr>
      <w:r w:rsidRPr="00C20334">
        <w:t xml:space="preserve">Work with the </w:t>
      </w:r>
      <w:r w:rsidR="0062452C">
        <w:t>C</w:t>
      </w:r>
      <w:r w:rsidR="00AB7F3F">
        <w:t>urat</w:t>
      </w:r>
      <w:r w:rsidRPr="00C20334">
        <w:t xml:space="preserve">orial and </w:t>
      </w:r>
      <w:r w:rsidR="0062452C">
        <w:t>C</w:t>
      </w:r>
      <w:r w:rsidRPr="00C20334">
        <w:t>ollections teams to contribute to the planning and delivery of SAM’s exhibition program, including temporary exhibitions, both internally developed and touring.</w:t>
      </w:r>
    </w:p>
    <w:p w14:paraId="762629BE" w14:textId="4D7EDD11" w:rsidR="00AC71A9" w:rsidRPr="00C20334" w:rsidRDefault="00AC71A9" w:rsidP="00A93A4F">
      <w:pPr>
        <w:numPr>
          <w:ilvl w:val="0"/>
          <w:numId w:val="2"/>
        </w:numPr>
        <w:spacing w:after="92"/>
        <w:ind w:hanging="427"/>
      </w:pPr>
      <w:r>
        <w:t>Manage loan agreements</w:t>
      </w:r>
      <w:r w:rsidR="00506C57">
        <w:t xml:space="preserve"> and insurance</w:t>
      </w:r>
      <w:r>
        <w:t xml:space="preserve"> for incoming exhibitions and artworks</w:t>
      </w:r>
      <w:r w:rsidR="00A93A4F">
        <w:t>, including providing facility and environmental reports to lenders as required</w:t>
      </w:r>
      <w:r w:rsidR="00506C57">
        <w:t>.</w:t>
      </w:r>
    </w:p>
    <w:p w14:paraId="0066FAAF" w14:textId="12BFCBC9" w:rsidR="00C40FE8" w:rsidRPr="00C40FE8" w:rsidRDefault="00C40FE8" w:rsidP="00C20334">
      <w:pPr>
        <w:numPr>
          <w:ilvl w:val="0"/>
          <w:numId w:val="2"/>
        </w:numPr>
        <w:spacing w:after="92"/>
        <w:ind w:hanging="427"/>
      </w:pPr>
      <w:r>
        <w:t>Plan and deliver</w:t>
      </w:r>
      <w:r w:rsidRPr="004C0388">
        <w:t xml:space="preserve"> </w:t>
      </w:r>
      <w:r w:rsidRPr="00C20334">
        <w:t>all logistical requirements for the exhibition program, including organising and administering loan agreements, the packing and transport of artworks and the preparation and installation of works of art</w:t>
      </w:r>
      <w:r>
        <w:t>.</w:t>
      </w:r>
      <w:r w:rsidRPr="00C20334">
        <w:t xml:space="preserve"> </w:t>
      </w:r>
    </w:p>
    <w:p w14:paraId="04E7BCBD" w14:textId="36AB9C70" w:rsidR="00270B60" w:rsidRPr="00C20334" w:rsidRDefault="00BA55F5" w:rsidP="00C20334">
      <w:pPr>
        <w:numPr>
          <w:ilvl w:val="0"/>
          <w:numId w:val="2"/>
        </w:numPr>
        <w:spacing w:after="92"/>
        <w:ind w:hanging="427"/>
      </w:pPr>
      <w:r>
        <w:t xml:space="preserve">Oversee </w:t>
      </w:r>
      <w:r w:rsidR="003B328B" w:rsidRPr="00C20334">
        <w:t>a team of museum technician</w:t>
      </w:r>
      <w:r w:rsidR="00F85D97" w:rsidRPr="00C20334">
        <w:t>s</w:t>
      </w:r>
      <w:r w:rsidR="003B328B" w:rsidRPr="00C20334">
        <w:t xml:space="preserve"> </w:t>
      </w:r>
      <w:r>
        <w:t xml:space="preserve">in </w:t>
      </w:r>
      <w:r w:rsidRPr="00C20334">
        <w:t>the safe packing</w:t>
      </w:r>
      <w:r w:rsidR="00E763D9">
        <w:t>,</w:t>
      </w:r>
      <w:r w:rsidRPr="00C20334">
        <w:t xml:space="preserve"> </w:t>
      </w:r>
      <w:proofErr w:type="gramStart"/>
      <w:r w:rsidRPr="00C20334">
        <w:t>handling</w:t>
      </w:r>
      <w:proofErr w:type="gramEnd"/>
      <w:r w:rsidRPr="00C20334">
        <w:t xml:space="preserve"> </w:t>
      </w:r>
      <w:r w:rsidR="0057336F">
        <w:t xml:space="preserve">and installation </w:t>
      </w:r>
      <w:r w:rsidRPr="00C20334">
        <w:t xml:space="preserve">of artworks for exhibitions. </w:t>
      </w:r>
    </w:p>
    <w:p w14:paraId="613540CA" w14:textId="3F86ECB8" w:rsidR="00025C69" w:rsidRPr="00C20334" w:rsidRDefault="004535D5" w:rsidP="00C20334">
      <w:pPr>
        <w:numPr>
          <w:ilvl w:val="0"/>
          <w:numId w:val="2"/>
        </w:numPr>
        <w:spacing w:after="92"/>
        <w:ind w:hanging="427"/>
      </w:pPr>
      <w:r>
        <w:lastRenderedPageBreak/>
        <w:t>Co</w:t>
      </w:r>
      <w:r w:rsidR="004E6C74" w:rsidRPr="00C20334">
        <w:t>-</w:t>
      </w:r>
      <w:r w:rsidR="00025C69" w:rsidRPr="00C20334">
        <w:t xml:space="preserve">ordinate exhibition related registration activities and documentation. </w:t>
      </w:r>
    </w:p>
    <w:p w14:paraId="73EFA027" w14:textId="74F0E8CF" w:rsidR="003C3519" w:rsidRPr="00C20334" w:rsidRDefault="003C3519" w:rsidP="00C20334">
      <w:pPr>
        <w:numPr>
          <w:ilvl w:val="0"/>
          <w:numId w:val="2"/>
        </w:numPr>
        <w:spacing w:after="92"/>
        <w:ind w:hanging="427"/>
      </w:pPr>
      <w:r w:rsidRPr="00C20334">
        <w:t>Manag</w:t>
      </w:r>
      <w:r w:rsidR="00556253" w:rsidRPr="00C20334">
        <w:t>e</w:t>
      </w:r>
      <w:r w:rsidRPr="00C20334">
        <w:t xml:space="preserve"> </w:t>
      </w:r>
      <w:r w:rsidR="003D54E2" w:rsidRPr="00C20334">
        <w:t xml:space="preserve">allocated </w:t>
      </w:r>
      <w:r w:rsidRPr="00C20334">
        <w:t>budgets</w:t>
      </w:r>
      <w:r w:rsidR="00C15989" w:rsidRPr="00C20334">
        <w:t>,</w:t>
      </w:r>
      <w:r w:rsidRPr="00C20334">
        <w:t xml:space="preserve"> </w:t>
      </w:r>
      <w:r w:rsidR="003D54E2" w:rsidRPr="00C20334">
        <w:t>specifically for</w:t>
      </w:r>
      <w:r w:rsidR="00C15989" w:rsidRPr="00C20334">
        <w:t xml:space="preserve"> installation staff</w:t>
      </w:r>
      <w:r w:rsidR="009E6FE9" w:rsidRPr="00C20334">
        <w:t>;</w:t>
      </w:r>
      <w:r w:rsidRPr="00C20334">
        <w:t xml:space="preserve"> exhibition furniture and technology</w:t>
      </w:r>
      <w:r w:rsidR="009E6FE9" w:rsidRPr="00C20334">
        <w:t>; installation tools and equipment;</w:t>
      </w:r>
      <w:r w:rsidRPr="00C20334">
        <w:t xml:space="preserve"> and freight. </w:t>
      </w:r>
    </w:p>
    <w:p w14:paraId="52993F3A" w14:textId="7E415653" w:rsidR="004E0EE8" w:rsidRPr="00C20334" w:rsidRDefault="00981D68" w:rsidP="00C20334">
      <w:pPr>
        <w:numPr>
          <w:ilvl w:val="0"/>
          <w:numId w:val="2"/>
        </w:numPr>
        <w:spacing w:after="92"/>
        <w:ind w:hanging="427"/>
      </w:pPr>
      <w:r w:rsidRPr="00C20334">
        <w:t>Manage</w:t>
      </w:r>
      <w:r w:rsidR="007961EF" w:rsidRPr="00C20334">
        <w:t xml:space="preserve"> </w:t>
      </w:r>
      <w:r w:rsidR="004E0EE8" w:rsidRPr="00C20334">
        <w:t>exhibition</w:t>
      </w:r>
      <w:r w:rsidR="004739B5" w:rsidRPr="00C20334">
        <w:t xml:space="preserve"> furniture</w:t>
      </w:r>
      <w:r w:rsidR="001F10A1" w:rsidRPr="00C20334">
        <w:t xml:space="preserve"> and technology</w:t>
      </w:r>
      <w:r w:rsidR="004E0EE8" w:rsidRPr="00C20334">
        <w:t xml:space="preserve"> </w:t>
      </w:r>
      <w:r w:rsidR="00E51D1D" w:rsidRPr="00C20334">
        <w:t>procurement</w:t>
      </w:r>
      <w:r w:rsidR="00384B52" w:rsidRPr="00C20334">
        <w:t xml:space="preserve"> and </w:t>
      </w:r>
      <w:r w:rsidR="001F10A1" w:rsidRPr="00C20334">
        <w:t xml:space="preserve">asset </w:t>
      </w:r>
      <w:r w:rsidR="006723FB" w:rsidRPr="00C20334">
        <w:t xml:space="preserve">registry. </w:t>
      </w:r>
    </w:p>
    <w:p w14:paraId="7D40BF16" w14:textId="1BA86E5A" w:rsidR="00612A6B" w:rsidRPr="00C20334" w:rsidRDefault="002F4792" w:rsidP="00C20334">
      <w:pPr>
        <w:numPr>
          <w:ilvl w:val="0"/>
          <w:numId w:val="2"/>
        </w:numPr>
        <w:spacing w:after="92"/>
        <w:ind w:hanging="427"/>
      </w:pPr>
      <w:r w:rsidRPr="00C20334">
        <w:t xml:space="preserve">Working with </w:t>
      </w:r>
      <w:r w:rsidR="00542B36">
        <w:t>the curatorial team</w:t>
      </w:r>
      <w:r w:rsidRPr="00C20334">
        <w:t>, contr</w:t>
      </w:r>
      <w:r w:rsidR="00C20334" w:rsidRPr="00C20334">
        <w:t>ibute to</w:t>
      </w:r>
      <w:r w:rsidR="00AF6F90" w:rsidRPr="00C20334">
        <w:t xml:space="preserve"> the development of exhibition designs and layouts</w:t>
      </w:r>
      <w:r w:rsidR="00825415" w:rsidRPr="00C20334">
        <w:t>.</w:t>
      </w:r>
    </w:p>
    <w:p w14:paraId="24E3D0F7" w14:textId="0FD15689" w:rsidR="007F4555" w:rsidRDefault="001B7D95" w:rsidP="00BA55F5">
      <w:pPr>
        <w:numPr>
          <w:ilvl w:val="0"/>
          <w:numId w:val="2"/>
        </w:numPr>
        <w:spacing w:after="92"/>
        <w:ind w:hanging="427"/>
      </w:pPr>
      <w:r w:rsidRPr="00C20334">
        <w:t>Through leadership and example promote SAM’s Purpose, Vision and Mission.</w:t>
      </w:r>
    </w:p>
    <w:p w14:paraId="6CF18E73" w14:textId="77777777" w:rsidR="00BA55F5" w:rsidRPr="00BA55F5" w:rsidRDefault="00BA55F5" w:rsidP="00BA55F5">
      <w:pPr>
        <w:spacing w:after="92"/>
        <w:ind w:left="427" w:firstLine="0"/>
        <w:rPr>
          <w:rStyle w:val="CommentReference"/>
          <w:sz w:val="22"/>
          <w:szCs w:val="24"/>
        </w:rPr>
      </w:pPr>
    </w:p>
    <w:p w14:paraId="14964596" w14:textId="77777777" w:rsidR="00942BC8" w:rsidRDefault="0036211F">
      <w:pPr>
        <w:pStyle w:val="Heading3"/>
        <w:spacing w:after="113"/>
        <w:ind w:left="-5"/>
      </w:pPr>
      <w:r>
        <w:t xml:space="preserve">People Management  </w:t>
      </w:r>
    </w:p>
    <w:p w14:paraId="63F838F9" w14:textId="0F08CE85" w:rsidR="00942BC8" w:rsidRPr="00440691" w:rsidRDefault="00FE606E">
      <w:pPr>
        <w:numPr>
          <w:ilvl w:val="0"/>
          <w:numId w:val="4"/>
        </w:numPr>
        <w:ind w:hanging="427"/>
      </w:pPr>
      <w:r>
        <w:t>C</w:t>
      </w:r>
      <w:r w:rsidR="0036211F" w:rsidRPr="00440691">
        <w:t xml:space="preserve">o-ordinate </w:t>
      </w:r>
      <w:r w:rsidR="00440691">
        <w:t>human resource</w:t>
      </w:r>
      <w:r w:rsidR="008872C7">
        <w:t>s</w:t>
      </w:r>
      <w:r w:rsidR="00440691">
        <w:t xml:space="preserve"> for exhibition production, installation and maintenance through </w:t>
      </w:r>
      <w:r w:rsidR="001E2C61">
        <w:t xml:space="preserve">sound </w:t>
      </w:r>
      <w:r w:rsidR="00440691">
        <w:t>planning</w:t>
      </w:r>
      <w:r w:rsidR="0036211F" w:rsidRPr="00440691">
        <w:t xml:space="preserve"> </w:t>
      </w:r>
      <w:r w:rsidR="00440691">
        <w:t xml:space="preserve">including the management of SAM staff and casuals, contractors, </w:t>
      </w:r>
      <w:proofErr w:type="gramStart"/>
      <w:r w:rsidR="00440691">
        <w:t>interns</w:t>
      </w:r>
      <w:proofErr w:type="gramEnd"/>
      <w:r w:rsidR="00440691">
        <w:t xml:space="preserve"> and volunteers.</w:t>
      </w:r>
    </w:p>
    <w:p w14:paraId="4FF8D93F" w14:textId="7D2C97EA" w:rsidR="00883017" w:rsidRDefault="00883017" w:rsidP="008C050C">
      <w:pPr>
        <w:numPr>
          <w:ilvl w:val="0"/>
          <w:numId w:val="4"/>
        </w:numPr>
        <w:spacing w:after="90"/>
        <w:ind w:hanging="427"/>
      </w:pPr>
      <w:r>
        <w:t>Men</w:t>
      </w:r>
      <w:r w:rsidR="00016EC5">
        <w:t>tor</w:t>
      </w:r>
      <w:r>
        <w:t xml:space="preserve"> less-experienced employees and provide coaching </w:t>
      </w:r>
      <w:r w:rsidR="007A2F00">
        <w:t>in</w:t>
      </w:r>
      <w:r>
        <w:t xml:space="preserve"> </w:t>
      </w:r>
      <w:r w:rsidR="00016EC5">
        <w:t>installation and art-hand</w:t>
      </w:r>
      <w:r w:rsidR="008872C7">
        <w:t>l</w:t>
      </w:r>
      <w:r w:rsidR="00016EC5">
        <w:t xml:space="preserve">ing as needed. </w:t>
      </w:r>
    </w:p>
    <w:p w14:paraId="3EC85179" w14:textId="3D9A8FD0" w:rsidR="00BA55F5" w:rsidRDefault="00EC3571" w:rsidP="00D43701">
      <w:pPr>
        <w:numPr>
          <w:ilvl w:val="0"/>
          <w:numId w:val="4"/>
        </w:numPr>
        <w:spacing w:after="90"/>
        <w:ind w:hanging="427"/>
      </w:pPr>
      <w:r>
        <w:t>Supervise the work of employees and provide on-going evaluation, monitoring and counsel to improve eff</w:t>
      </w:r>
      <w:r w:rsidR="00FB5E4D">
        <w:t xml:space="preserve">iciency and effectiveness to ensure timely, accurate and efficient services are provided to both internal and external </w:t>
      </w:r>
      <w:r w:rsidR="00C400B8">
        <w:t>stakeholders.</w:t>
      </w:r>
    </w:p>
    <w:p w14:paraId="6D8BEEF5" w14:textId="77777777" w:rsidR="00D43701" w:rsidRDefault="00D43701" w:rsidP="00D43701">
      <w:pPr>
        <w:spacing w:after="90"/>
        <w:ind w:left="427" w:firstLine="0"/>
      </w:pPr>
    </w:p>
    <w:p w14:paraId="021DBF0F" w14:textId="77777777" w:rsidR="00BA55F5" w:rsidRDefault="00BA55F5" w:rsidP="00BA55F5">
      <w:pPr>
        <w:pStyle w:val="Heading3"/>
        <w:spacing w:after="113"/>
        <w:ind w:left="-5"/>
      </w:pPr>
      <w:r>
        <w:t>Occupational Health &amp; Safety Responsibilities</w:t>
      </w:r>
    </w:p>
    <w:p w14:paraId="4A37527A" w14:textId="77777777" w:rsidR="00BA55F5" w:rsidRPr="00B463FB" w:rsidRDefault="00BA55F5" w:rsidP="00BA55F5">
      <w:pPr>
        <w:numPr>
          <w:ilvl w:val="0"/>
          <w:numId w:val="2"/>
        </w:numPr>
        <w:spacing w:after="92"/>
        <w:ind w:hanging="427"/>
      </w:pPr>
      <w:r>
        <w:t>Manage</w:t>
      </w:r>
      <w:r w:rsidRPr="00B463FB">
        <w:t xml:space="preserve"> the engagement and implementation of SAM policies within the area of responsibility</w:t>
      </w:r>
      <w:r>
        <w:t>.</w:t>
      </w:r>
    </w:p>
    <w:p w14:paraId="4763FCB8" w14:textId="77777777" w:rsidR="00BA55F5" w:rsidRPr="006B42BE" w:rsidRDefault="00BA55F5" w:rsidP="00BA55F5">
      <w:pPr>
        <w:numPr>
          <w:ilvl w:val="0"/>
          <w:numId w:val="2"/>
        </w:numPr>
        <w:spacing w:after="92"/>
        <w:ind w:hanging="427"/>
      </w:pPr>
      <w:r w:rsidRPr="006B42BE">
        <w:t>Review, implement and monitor risk management plans to mitigate/minimise risks to SAM and stakeholders</w:t>
      </w:r>
      <w:r>
        <w:t>.</w:t>
      </w:r>
    </w:p>
    <w:p w14:paraId="61E30CFD" w14:textId="77777777" w:rsidR="00BA55F5" w:rsidRPr="00B463FB" w:rsidRDefault="00BA55F5" w:rsidP="00BA55F5">
      <w:pPr>
        <w:numPr>
          <w:ilvl w:val="0"/>
          <w:numId w:val="2"/>
        </w:numPr>
        <w:spacing w:after="92"/>
        <w:ind w:hanging="427"/>
      </w:pPr>
      <w:r w:rsidRPr="00B463FB">
        <w:t>Ensure a safe workplace is maintained in both internal and external environments through communication and implementation of OHS Legislation, SAM Policies and Procedures regarding OHS</w:t>
      </w:r>
      <w:r>
        <w:t>.</w:t>
      </w:r>
    </w:p>
    <w:p w14:paraId="5E762032" w14:textId="77777777" w:rsidR="00BA55F5" w:rsidRPr="00871E94" w:rsidRDefault="00BA55F5" w:rsidP="00BA55F5">
      <w:pPr>
        <w:pStyle w:val="Bullets"/>
        <w:numPr>
          <w:ilvl w:val="0"/>
          <w:numId w:val="16"/>
        </w:numPr>
        <w:tabs>
          <w:tab w:val="num" w:pos="0"/>
        </w:tabs>
        <w:ind w:left="426" w:hanging="426"/>
        <w:rPr>
          <w:rStyle w:val="CommentReference"/>
          <w:color w:val="000000" w:themeColor="text1"/>
          <w:sz w:val="22"/>
          <w:szCs w:val="22"/>
        </w:rPr>
      </w:pPr>
      <w:r>
        <w:rPr>
          <w:rStyle w:val="CommentReference"/>
          <w:color w:val="000000" w:themeColor="text1"/>
          <w:sz w:val="22"/>
          <w:szCs w:val="22"/>
        </w:rPr>
        <w:t xml:space="preserve">Develop and implement procedures to ensure that </w:t>
      </w:r>
      <w:r w:rsidRPr="00871E94">
        <w:rPr>
          <w:rStyle w:val="CommentReference"/>
          <w:color w:val="000000" w:themeColor="text1"/>
          <w:sz w:val="22"/>
          <w:szCs w:val="22"/>
        </w:rPr>
        <w:t xml:space="preserve">all tools, exhibition equipment and installation </w:t>
      </w:r>
      <w:r>
        <w:rPr>
          <w:rStyle w:val="CommentReference"/>
          <w:color w:val="000000" w:themeColor="text1"/>
          <w:sz w:val="22"/>
          <w:szCs w:val="22"/>
        </w:rPr>
        <w:t>are</w:t>
      </w:r>
      <w:r w:rsidRPr="00871E94">
        <w:rPr>
          <w:rStyle w:val="CommentReference"/>
          <w:color w:val="000000" w:themeColor="text1"/>
          <w:sz w:val="22"/>
          <w:szCs w:val="22"/>
        </w:rPr>
        <w:t xml:space="preserve"> compliant with </w:t>
      </w:r>
      <w:r>
        <w:rPr>
          <w:rStyle w:val="CommentReference"/>
          <w:color w:val="000000" w:themeColor="text1"/>
          <w:sz w:val="22"/>
          <w:szCs w:val="22"/>
        </w:rPr>
        <w:t xml:space="preserve">safety requirements and </w:t>
      </w:r>
      <w:r w:rsidRPr="001C6505">
        <w:rPr>
          <w:rStyle w:val="CommentReference"/>
          <w:color w:val="000000" w:themeColor="text1"/>
          <w:sz w:val="22"/>
          <w:szCs w:val="22"/>
        </w:rPr>
        <w:t xml:space="preserve">OH&amp;S </w:t>
      </w:r>
      <w:r>
        <w:rPr>
          <w:rStyle w:val="CommentReference"/>
          <w:color w:val="000000" w:themeColor="text1"/>
          <w:sz w:val="22"/>
          <w:szCs w:val="22"/>
        </w:rPr>
        <w:t>legislation.</w:t>
      </w:r>
    </w:p>
    <w:p w14:paraId="74BE19A5" w14:textId="77777777" w:rsidR="00BA55F5" w:rsidRPr="00D75F06" w:rsidRDefault="00BA55F5" w:rsidP="00BA55F5">
      <w:pPr>
        <w:pStyle w:val="Bullets"/>
        <w:numPr>
          <w:ilvl w:val="0"/>
          <w:numId w:val="16"/>
        </w:numPr>
        <w:tabs>
          <w:tab w:val="num" w:pos="0"/>
        </w:tabs>
        <w:ind w:left="426" w:hanging="426"/>
        <w:rPr>
          <w:rStyle w:val="CommentReference"/>
          <w:color w:val="000000" w:themeColor="text1"/>
          <w:sz w:val="22"/>
          <w:szCs w:val="22"/>
        </w:rPr>
      </w:pPr>
      <w:r w:rsidRPr="00D75F06">
        <w:rPr>
          <w:rStyle w:val="CommentReference"/>
          <w:color w:val="000000" w:themeColor="text1"/>
          <w:sz w:val="22"/>
          <w:szCs w:val="22"/>
        </w:rPr>
        <w:t>Ensure hazards, incidents, near misses and injuries are reported immediately.</w:t>
      </w:r>
    </w:p>
    <w:p w14:paraId="3BEAB5F8" w14:textId="77777777" w:rsidR="00BA55F5" w:rsidRPr="00D75F06" w:rsidRDefault="00BA55F5" w:rsidP="00BA55F5">
      <w:pPr>
        <w:pStyle w:val="Bullets"/>
        <w:numPr>
          <w:ilvl w:val="0"/>
          <w:numId w:val="16"/>
        </w:numPr>
        <w:tabs>
          <w:tab w:val="num" w:pos="0"/>
        </w:tabs>
        <w:ind w:left="426" w:hanging="426"/>
        <w:rPr>
          <w:rStyle w:val="CommentReference"/>
          <w:color w:val="000000" w:themeColor="text1"/>
          <w:sz w:val="22"/>
          <w:szCs w:val="22"/>
        </w:rPr>
      </w:pPr>
      <w:r w:rsidRPr="00D75F06">
        <w:rPr>
          <w:rStyle w:val="CommentReference"/>
          <w:color w:val="000000" w:themeColor="text1"/>
          <w:sz w:val="22"/>
          <w:szCs w:val="22"/>
        </w:rPr>
        <w:t>Develop new work procedures in consultation with affected employees.</w:t>
      </w:r>
    </w:p>
    <w:p w14:paraId="3653BBA5" w14:textId="77777777" w:rsidR="00BA55F5" w:rsidRPr="00D75F06" w:rsidRDefault="00BA55F5" w:rsidP="00BA55F5">
      <w:pPr>
        <w:pStyle w:val="Bullets"/>
        <w:numPr>
          <w:ilvl w:val="0"/>
          <w:numId w:val="16"/>
        </w:numPr>
        <w:tabs>
          <w:tab w:val="num" w:pos="0"/>
        </w:tabs>
        <w:ind w:left="426" w:hanging="426"/>
        <w:rPr>
          <w:rStyle w:val="CommentReference"/>
          <w:color w:val="000000" w:themeColor="text1"/>
          <w:sz w:val="22"/>
          <w:szCs w:val="22"/>
        </w:rPr>
      </w:pPr>
      <w:r w:rsidRPr="00D75F06">
        <w:rPr>
          <w:rStyle w:val="CommentReference"/>
          <w:color w:val="000000" w:themeColor="text1"/>
          <w:sz w:val="22"/>
          <w:szCs w:val="22"/>
        </w:rPr>
        <w:t>Support activities taken by the organisation to comply with OH&amp;S legislation.</w:t>
      </w:r>
    </w:p>
    <w:p w14:paraId="45526688" w14:textId="77777777" w:rsidR="00BA55F5" w:rsidRPr="00D75F06" w:rsidRDefault="00BA55F5" w:rsidP="00BA55F5">
      <w:pPr>
        <w:pStyle w:val="Bullets"/>
        <w:numPr>
          <w:ilvl w:val="0"/>
          <w:numId w:val="16"/>
        </w:numPr>
        <w:tabs>
          <w:tab w:val="num" w:pos="0"/>
        </w:tabs>
        <w:ind w:left="426" w:hanging="426"/>
        <w:rPr>
          <w:rStyle w:val="CommentReference"/>
          <w:color w:val="000000" w:themeColor="text1"/>
          <w:sz w:val="22"/>
          <w:szCs w:val="22"/>
        </w:rPr>
      </w:pPr>
      <w:r w:rsidRPr="00D75F06">
        <w:rPr>
          <w:rStyle w:val="CommentReference"/>
          <w:color w:val="000000" w:themeColor="text1"/>
          <w:sz w:val="22"/>
          <w:szCs w:val="22"/>
        </w:rPr>
        <w:t xml:space="preserve">Actively participate in the planning and execution of </w:t>
      </w:r>
      <w:proofErr w:type="gramStart"/>
      <w:r w:rsidRPr="00D75F06">
        <w:rPr>
          <w:rStyle w:val="CommentReference"/>
          <w:color w:val="000000" w:themeColor="text1"/>
          <w:sz w:val="22"/>
          <w:szCs w:val="22"/>
        </w:rPr>
        <w:t>Return to Work</w:t>
      </w:r>
      <w:proofErr w:type="gramEnd"/>
      <w:r w:rsidRPr="00D75F06">
        <w:rPr>
          <w:rStyle w:val="CommentReference"/>
          <w:color w:val="000000" w:themeColor="text1"/>
          <w:sz w:val="22"/>
          <w:szCs w:val="22"/>
        </w:rPr>
        <w:t xml:space="preserve"> plans for employees.</w:t>
      </w:r>
    </w:p>
    <w:p w14:paraId="05345516" w14:textId="77777777" w:rsidR="00BA55F5" w:rsidRPr="00D75F06" w:rsidRDefault="00BA55F5" w:rsidP="00BA55F5">
      <w:pPr>
        <w:pStyle w:val="Bullets"/>
        <w:numPr>
          <w:ilvl w:val="0"/>
          <w:numId w:val="16"/>
        </w:numPr>
        <w:tabs>
          <w:tab w:val="num" w:pos="0"/>
        </w:tabs>
        <w:ind w:left="426" w:hanging="426"/>
        <w:rPr>
          <w:rStyle w:val="CommentReference"/>
          <w:color w:val="000000" w:themeColor="text1"/>
          <w:sz w:val="22"/>
          <w:szCs w:val="22"/>
        </w:rPr>
      </w:pPr>
      <w:r w:rsidRPr="00D75F06">
        <w:rPr>
          <w:rStyle w:val="CommentReference"/>
          <w:color w:val="000000" w:themeColor="text1"/>
          <w:sz w:val="22"/>
          <w:szCs w:val="22"/>
        </w:rPr>
        <w:t>Ensure only authorised, adequately trained staff undertake assigned tasks.</w:t>
      </w:r>
    </w:p>
    <w:p w14:paraId="43B0F320" w14:textId="77777777" w:rsidR="00BA55F5" w:rsidRPr="00DC1E43" w:rsidRDefault="00BA55F5" w:rsidP="00BA55F5">
      <w:pPr>
        <w:pStyle w:val="Bullets"/>
        <w:numPr>
          <w:ilvl w:val="0"/>
          <w:numId w:val="16"/>
        </w:numPr>
        <w:tabs>
          <w:tab w:val="num" w:pos="0"/>
        </w:tabs>
        <w:ind w:left="426" w:hanging="426"/>
        <w:rPr>
          <w:rStyle w:val="CommentReference"/>
          <w:color w:val="auto"/>
          <w:sz w:val="22"/>
          <w:szCs w:val="22"/>
        </w:rPr>
      </w:pPr>
      <w:r w:rsidRPr="00D75F06">
        <w:rPr>
          <w:rStyle w:val="CommentReference"/>
          <w:color w:val="000000" w:themeColor="text1"/>
          <w:sz w:val="22"/>
          <w:szCs w:val="22"/>
        </w:rPr>
        <w:t xml:space="preserve">Provide appropriate facilities for safe storage, handling and transport of materials and </w:t>
      </w:r>
      <w:r w:rsidRPr="00DC1E43">
        <w:rPr>
          <w:rStyle w:val="CommentReference"/>
          <w:color w:val="auto"/>
          <w:sz w:val="22"/>
          <w:szCs w:val="22"/>
        </w:rPr>
        <w:t>equipment.</w:t>
      </w:r>
    </w:p>
    <w:p w14:paraId="2AB52373" w14:textId="39C564DD" w:rsidR="00BA55F5" w:rsidRPr="00954CCF" w:rsidRDefault="00BA55F5" w:rsidP="00954CCF">
      <w:pPr>
        <w:pStyle w:val="Bullets"/>
        <w:numPr>
          <w:ilvl w:val="0"/>
          <w:numId w:val="16"/>
        </w:numPr>
        <w:tabs>
          <w:tab w:val="num" w:pos="0"/>
        </w:tabs>
        <w:ind w:left="426" w:hanging="426"/>
        <w:rPr>
          <w:color w:val="auto"/>
          <w:szCs w:val="22"/>
        </w:rPr>
      </w:pPr>
      <w:r w:rsidRPr="00DC1E43">
        <w:rPr>
          <w:color w:val="auto"/>
        </w:rPr>
        <w:t>Report and escalate issues and risks to the SAM Artistic Director &amp; CEO as needed.</w:t>
      </w:r>
    </w:p>
    <w:p w14:paraId="0599BBCA" w14:textId="2E755385" w:rsidR="006A5356" w:rsidRPr="00FA66F3" w:rsidRDefault="006A5356" w:rsidP="00FA66F3">
      <w:pPr>
        <w:spacing w:after="90"/>
        <w:ind w:left="0" w:firstLine="0"/>
        <w:rPr>
          <w:rStyle w:val="CommentReference"/>
          <w:sz w:val="22"/>
          <w:szCs w:val="24"/>
        </w:rPr>
      </w:pPr>
    </w:p>
    <w:p w14:paraId="640C5AC8" w14:textId="77777777" w:rsidR="006A5356" w:rsidRPr="006A5356" w:rsidRDefault="006A5356" w:rsidP="006A5356">
      <w:pPr>
        <w:pStyle w:val="Bullets"/>
        <w:rPr>
          <w:rFonts w:asciiTheme="minorBidi" w:hAnsiTheme="minorBidi" w:cstheme="minorBidi"/>
          <w:b/>
          <w:bCs/>
          <w:color w:val="000000" w:themeColor="text1"/>
          <w:szCs w:val="22"/>
          <w:lang w:val="en-AU"/>
        </w:rPr>
      </w:pPr>
      <w:r w:rsidRPr="006A5356">
        <w:rPr>
          <w:rFonts w:asciiTheme="minorBidi" w:hAnsiTheme="minorBidi" w:cstheme="minorBidi"/>
          <w:b/>
          <w:bCs/>
          <w:color w:val="000000" w:themeColor="text1"/>
          <w:szCs w:val="22"/>
          <w:lang w:val="en-AU"/>
        </w:rPr>
        <w:t>Stakeholder Engagement</w:t>
      </w:r>
    </w:p>
    <w:p w14:paraId="29FB6B69" w14:textId="2E10967F" w:rsidR="006A5356" w:rsidRPr="006A5356" w:rsidRDefault="006A5356" w:rsidP="007A2F00">
      <w:pPr>
        <w:pStyle w:val="Bullets"/>
        <w:numPr>
          <w:ilvl w:val="0"/>
          <w:numId w:val="16"/>
        </w:numPr>
        <w:tabs>
          <w:tab w:val="num" w:pos="0"/>
        </w:tabs>
        <w:ind w:left="426" w:hanging="426"/>
        <w:rPr>
          <w:color w:val="auto"/>
        </w:rPr>
      </w:pPr>
      <w:r w:rsidRPr="006A5356">
        <w:rPr>
          <w:color w:val="auto"/>
        </w:rPr>
        <w:lastRenderedPageBreak/>
        <w:t>Actively develop and maintain cooperative relationships with all internal and external stakeholders</w:t>
      </w:r>
      <w:r w:rsidR="003B1854" w:rsidRPr="007A2F00">
        <w:rPr>
          <w:color w:val="auto"/>
        </w:rPr>
        <w:t>.</w:t>
      </w:r>
    </w:p>
    <w:p w14:paraId="2D545E82" w14:textId="04445341" w:rsidR="006A5356" w:rsidRPr="006A5356" w:rsidRDefault="006A5356" w:rsidP="007A2F00">
      <w:pPr>
        <w:pStyle w:val="Bullets"/>
        <w:numPr>
          <w:ilvl w:val="0"/>
          <w:numId w:val="16"/>
        </w:numPr>
        <w:tabs>
          <w:tab w:val="num" w:pos="0"/>
        </w:tabs>
        <w:ind w:left="426" w:hanging="426"/>
        <w:rPr>
          <w:color w:val="auto"/>
        </w:rPr>
      </w:pPr>
      <w:r w:rsidRPr="006A5356">
        <w:rPr>
          <w:color w:val="auto"/>
        </w:rPr>
        <w:t>Actively promote effective communication between internal and external stakeholders</w:t>
      </w:r>
      <w:r w:rsidR="003B1854" w:rsidRPr="007A2F00">
        <w:rPr>
          <w:color w:val="auto"/>
        </w:rPr>
        <w:t>.</w:t>
      </w:r>
    </w:p>
    <w:p w14:paraId="18BA6005" w14:textId="4D6A5B7B" w:rsidR="006A5356" w:rsidRPr="006A5356" w:rsidRDefault="006A5356" w:rsidP="007A2F00">
      <w:pPr>
        <w:pStyle w:val="Bullets"/>
        <w:numPr>
          <w:ilvl w:val="0"/>
          <w:numId w:val="16"/>
        </w:numPr>
        <w:tabs>
          <w:tab w:val="num" w:pos="0"/>
        </w:tabs>
        <w:ind w:left="426" w:hanging="426"/>
        <w:rPr>
          <w:color w:val="auto"/>
        </w:rPr>
      </w:pPr>
      <w:r w:rsidRPr="006A5356">
        <w:rPr>
          <w:color w:val="auto"/>
        </w:rPr>
        <w:t>Work with stakeholders in clearly communicating corporate objectives and expectations</w:t>
      </w:r>
      <w:r w:rsidR="003B1854" w:rsidRPr="007A2F00">
        <w:rPr>
          <w:color w:val="auto"/>
        </w:rPr>
        <w:t>.</w:t>
      </w:r>
    </w:p>
    <w:p w14:paraId="22A5435E" w14:textId="5185BD4E" w:rsidR="00942BC8" w:rsidRPr="007A2F00" w:rsidRDefault="006A5356" w:rsidP="007A2F00">
      <w:pPr>
        <w:pStyle w:val="Bullets"/>
        <w:numPr>
          <w:ilvl w:val="0"/>
          <w:numId w:val="16"/>
        </w:numPr>
        <w:tabs>
          <w:tab w:val="num" w:pos="0"/>
        </w:tabs>
        <w:ind w:left="426" w:hanging="426"/>
        <w:rPr>
          <w:color w:val="auto"/>
        </w:rPr>
      </w:pPr>
      <w:r w:rsidRPr="006A5356">
        <w:rPr>
          <w:color w:val="auto"/>
        </w:rPr>
        <w:t>Maintain relationships with partners/vendors/suppliers</w:t>
      </w:r>
      <w:r w:rsidR="00AE38B7" w:rsidRPr="007A2F00">
        <w:rPr>
          <w:color w:val="auto"/>
        </w:rPr>
        <w:t>.</w:t>
      </w:r>
    </w:p>
    <w:p w14:paraId="12BC2BD6" w14:textId="77777777" w:rsidR="00AE38B7" w:rsidRPr="00AE38B7" w:rsidRDefault="00AE38B7" w:rsidP="00AE38B7">
      <w:pPr>
        <w:pStyle w:val="Bullets"/>
        <w:numPr>
          <w:ilvl w:val="0"/>
          <w:numId w:val="0"/>
        </w:numPr>
        <w:ind w:left="426"/>
        <w:rPr>
          <w:rFonts w:asciiTheme="minorBidi" w:hAnsiTheme="minorBidi"/>
          <w:szCs w:val="22"/>
        </w:rPr>
      </w:pPr>
    </w:p>
    <w:p w14:paraId="39162F29" w14:textId="77777777" w:rsidR="00942BC8" w:rsidRDefault="0036211F">
      <w:pPr>
        <w:pStyle w:val="Heading3"/>
        <w:spacing w:after="116"/>
        <w:ind w:left="-5"/>
      </w:pPr>
      <w:r>
        <w:t xml:space="preserve">SELECTION CRITERIA </w:t>
      </w:r>
    </w:p>
    <w:p w14:paraId="1DF405B4" w14:textId="159A8E73" w:rsidR="007E16A5" w:rsidRPr="00AB302A" w:rsidRDefault="00B73E66" w:rsidP="00AB302A">
      <w:pPr>
        <w:pStyle w:val="Bullets"/>
        <w:numPr>
          <w:ilvl w:val="0"/>
          <w:numId w:val="16"/>
        </w:numPr>
        <w:tabs>
          <w:tab w:val="num" w:pos="0"/>
        </w:tabs>
        <w:ind w:left="426" w:hanging="426"/>
        <w:rPr>
          <w:color w:val="auto"/>
        </w:rPr>
      </w:pPr>
      <w:r w:rsidRPr="00AB302A">
        <w:rPr>
          <w:color w:val="auto"/>
        </w:rPr>
        <w:t>Tertiary qualification in an Arts related discipline</w:t>
      </w:r>
      <w:r w:rsidR="00AB302A">
        <w:rPr>
          <w:color w:val="auto"/>
        </w:rPr>
        <w:t>,</w:t>
      </w:r>
      <w:r w:rsidRPr="00AB302A">
        <w:rPr>
          <w:color w:val="auto"/>
        </w:rPr>
        <w:t xml:space="preserve"> combined with an appropriate level of experience, knowledge and skills in a museum, </w:t>
      </w:r>
      <w:proofErr w:type="gramStart"/>
      <w:r w:rsidRPr="00AB302A">
        <w:rPr>
          <w:color w:val="auto"/>
        </w:rPr>
        <w:t>gallery</w:t>
      </w:r>
      <w:proofErr w:type="gramEnd"/>
      <w:r w:rsidRPr="00AB302A">
        <w:rPr>
          <w:color w:val="auto"/>
        </w:rPr>
        <w:t xml:space="preserve"> or similar </w:t>
      </w:r>
      <w:r w:rsidR="002B032A" w:rsidRPr="00AB302A">
        <w:rPr>
          <w:color w:val="auto"/>
        </w:rPr>
        <w:t>environme</w:t>
      </w:r>
      <w:r w:rsidR="007E16A5" w:rsidRPr="00AB302A">
        <w:rPr>
          <w:color w:val="auto"/>
        </w:rPr>
        <w:t>nt</w:t>
      </w:r>
    </w:p>
    <w:p w14:paraId="5DF1AD55" w14:textId="1FC18704" w:rsidR="00227B4B" w:rsidRPr="00AB302A" w:rsidRDefault="00227B4B" w:rsidP="00AB302A">
      <w:pPr>
        <w:pStyle w:val="Bullets"/>
        <w:numPr>
          <w:ilvl w:val="0"/>
          <w:numId w:val="16"/>
        </w:numPr>
        <w:tabs>
          <w:tab w:val="num" w:pos="0"/>
        </w:tabs>
        <w:ind w:left="426" w:hanging="426"/>
        <w:rPr>
          <w:color w:val="auto"/>
        </w:rPr>
      </w:pPr>
      <w:proofErr w:type="gramStart"/>
      <w:r w:rsidRPr="00BB0BBD">
        <w:rPr>
          <w:color w:val="auto"/>
        </w:rPr>
        <w:t>Knowledge of current museum exhibition principles and practices</w:t>
      </w:r>
      <w:r w:rsidR="00BB0BBD" w:rsidRPr="00BB0BBD">
        <w:rPr>
          <w:color w:val="auto"/>
        </w:rPr>
        <w:t>,</w:t>
      </w:r>
      <w:proofErr w:type="gramEnd"/>
      <w:r w:rsidR="00BB0BBD" w:rsidRPr="00BB0BBD">
        <w:rPr>
          <w:color w:val="auto"/>
        </w:rPr>
        <w:t xml:space="preserve"> </w:t>
      </w:r>
      <w:r w:rsidR="00BB0BBD" w:rsidRPr="00AB302A">
        <w:rPr>
          <w:color w:val="auto"/>
        </w:rPr>
        <w:t xml:space="preserve">demonstrated knowledge of and experience with international museum standards for the handling, storage, </w:t>
      </w:r>
      <w:r w:rsidR="00030CAC">
        <w:rPr>
          <w:color w:val="auto"/>
        </w:rPr>
        <w:t xml:space="preserve">registration, </w:t>
      </w:r>
      <w:r w:rsidR="00BB0BBD" w:rsidRPr="00AB302A">
        <w:rPr>
          <w:color w:val="auto"/>
        </w:rPr>
        <w:t xml:space="preserve">display, packing and conservation of cultural collections. </w:t>
      </w:r>
    </w:p>
    <w:p w14:paraId="1B936B60" w14:textId="64BB40E2" w:rsidR="00227B4B" w:rsidRPr="007A2F00" w:rsidRDefault="00227B4B" w:rsidP="007A2F00">
      <w:pPr>
        <w:pStyle w:val="Bullets"/>
        <w:numPr>
          <w:ilvl w:val="0"/>
          <w:numId w:val="16"/>
        </w:numPr>
        <w:tabs>
          <w:tab w:val="num" w:pos="0"/>
        </w:tabs>
        <w:ind w:left="426" w:hanging="426"/>
        <w:rPr>
          <w:color w:val="auto"/>
        </w:rPr>
      </w:pPr>
      <w:r w:rsidRPr="007A2F00">
        <w:rPr>
          <w:color w:val="auto"/>
        </w:rPr>
        <w:t>An understanding of art in Australia</w:t>
      </w:r>
      <w:r w:rsidR="00954CCF">
        <w:rPr>
          <w:color w:val="auto"/>
        </w:rPr>
        <w:t>,</w:t>
      </w:r>
      <w:r w:rsidR="009D5FB0" w:rsidRPr="007A2F00">
        <w:rPr>
          <w:color w:val="auto"/>
        </w:rPr>
        <w:t xml:space="preserve"> including Indigenous and </w:t>
      </w:r>
      <w:r w:rsidR="00410F0F" w:rsidRPr="007A2F00">
        <w:rPr>
          <w:color w:val="auto"/>
        </w:rPr>
        <w:t>C</w:t>
      </w:r>
      <w:r w:rsidR="009D5FB0" w:rsidRPr="007A2F00">
        <w:rPr>
          <w:color w:val="auto"/>
        </w:rPr>
        <w:t>ontemporary practices.</w:t>
      </w:r>
    </w:p>
    <w:p w14:paraId="4C661EAF" w14:textId="74DF7C21" w:rsidR="00227B4B" w:rsidRPr="007A2F00" w:rsidRDefault="00227B4B" w:rsidP="007A2F00">
      <w:pPr>
        <w:pStyle w:val="Bullets"/>
        <w:numPr>
          <w:ilvl w:val="0"/>
          <w:numId w:val="16"/>
        </w:numPr>
        <w:tabs>
          <w:tab w:val="num" w:pos="0"/>
        </w:tabs>
        <w:ind w:left="426" w:hanging="426"/>
        <w:rPr>
          <w:color w:val="auto"/>
        </w:rPr>
      </w:pPr>
      <w:r w:rsidRPr="007A2F00">
        <w:rPr>
          <w:color w:val="auto"/>
        </w:rPr>
        <w:t>Strong project administration skills</w:t>
      </w:r>
      <w:r w:rsidR="00522C73">
        <w:rPr>
          <w:color w:val="auto"/>
        </w:rPr>
        <w:t>,</w:t>
      </w:r>
      <w:r w:rsidRPr="007A2F00">
        <w:rPr>
          <w:color w:val="auto"/>
        </w:rPr>
        <w:t xml:space="preserve"> includ</w:t>
      </w:r>
      <w:r w:rsidR="00410F0F" w:rsidRPr="007A2F00">
        <w:rPr>
          <w:color w:val="auto"/>
        </w:rPr>
        <w:t>ing</w:t>
      </w:r>
      <w:r w:rsidRPr="007A2F00">
        <w:rPr>
          <w:color w:val="auto"/>
        </w:rPr>
        <w:t xml:space="preserve"> budget </w:t>
      </w:r>
      <w:r w:rsidR="00410F0F" w:rsidRPr="007A2F00">
        <w:rPr>
          <w:color w:val="auto"/>
        </w:rPr>
        <w:t>management and the</w:t>
      </w:r>
      <w:r w:rsidRPr="007A2F00">
        <w:rPr>
          <w:color w:val="auto"/>
        </w:rPr>
        <w:t xml:space="preserve"> ability to evaluate and update work practice methods and procedures to ensure quality output performance and program delivery.</w:t>
      </w:r>
    </w:p>
    <w:p w14:paraId="5C8282F6" w14:textId="10C6B1C2" w:rsidR="000B777E" w:rsidRPr="007E16A5" w:rsidRDefault="00227B4B" w:rsidP="007E16A5">
      <w:pPr>
        <w:pStyle w:val="Bullets"/>
        <w:numPr>
          <w:ilvl w:val="0"/>
          <w:numId w:val="16"/>
        </w:numPr>
        <w:tabs>
          <w:tab w:val="num" w:pos="0"/>
        </w:tabs>
        <w:ind w:left="426" w:hanging="426"/>
        <w:rPr>
          <w:color w:val="auto"/>
        </w:rPr>
      </w:pPr>
      <w:r w:rsidRPr="007A2F00">
        <w:rPr>
          <w:color w:val="auto"/>
        </w:rPr>
        <w:t xml:space="preserve">High level oral and written communication skills with </w:t>
      </w:r>
      <w:r w:rsidR="00410F0F" w:rsidRPr="007A2F00">
        <w:rPr>
          <w:color w:val="auto"/>
        </w:rPr>
        <w:t xml:space="preserve">the </w:t>
      </w:r>
      <w:r w:rsidRPr="007A2F00">
        <w:rPr>
          <w:color w:val="auto"/>
        </w:rPr>
        <w:t xml:space="preserve">proven ability to write reports and other correspondence in an environment </w:t>
      </w:r>
      <w:r w:rsidR="00410F0F" w:rsidRPr="007A2F00">
        <w:rPr>
          <w:color w:val="auto"/>
        </w:rPr>
        <w:t xml:space="preserve">that requires the </w:t>
      </w:r>
      <w:r w:rsidRPr="007A2F00">
        <w:rPr>
          <w:color w:val="auto"/>
        </w:rPr>
        <w:t xml:space="preserve">performance of multiple tasks </w:t>
      </w:r>
      <w:r w:rsidR="00410F0F" w:rsidRPr="007A2F00">
        <w:rPr>
          <w:color w:val="auto"/>
        </w:rPr>
        <w:t>to strict</w:t>
      </w:r>
      <w:r w:rsidRPr="007A2F00">
        <w:rPr>
          <w:color w:val="auto"/>
        </w:rPr>
        <w:t xml:space="preserve"> deadlines.</w:t>
      </w:r>
    </w:p>
    <w:p w14:paraId="1D18BCCF" w14:textId="77777777" w:rsidR="007E16A5" w:rsidRDefault="00227B4B" w:rsidP="007E16A5">
      <w:pPr>
        <w:pStyle w:val="Bullets"/>
        <w:numPr>
          <w:ilvl w:val="0"/>
          <w:numId w:val="16"/>
        </w:numPr>
        <w:tabs>
          <w:tab w:val="num" w:pos="0"/>
        </w:tabs>
        <w:ind w:left="426" w:hanging="426"/>
        <w:rPr>
          <w:color w:val="auto"/>
        </w:rPr>
      </w:pPr>
      <w:r w:rsidRPr="007A2F00">
        <w:rPr>
          <w:color w:val="auto"/>
        </w:rPr>
        <w:t xml:space="preserve">An ability to interact effectively with people of different cultures and beliefs.  </w:t>
      </w:r>
    </w:p>
    <w:p w14:paraId="23A02AA3" w14:textId="3186D7FC" w:rsidR="0089109C" w:rsidRPr="007E16A5" w:rsidRDefault="00227B4B" w:rsidP="007E16A5">
      <w:pPr>
        <w:pStyle w:val="Bullets"/>
        <w:numPr>
          <w:ilvl w:val="0"/>
          <w:numId w:val="16"/>
        </w:numPr>
        <w:tabs>
          <w:tab w:val="num" w:pos="0"/>
        </w:tabs>
        <w:ind w:left="426" w:hanging="426"/>
        <w:rPr>
          <w:color w:val="auto"/>
        </w:rPr>
      </w:pPr>
      <w:r w:rsidRPr="007E16A5">
        <w:rPr>
          <w:color w:val="auto"/>
        </w:rPr>
        <w:t xml:space="preserve">Energetic, self-motivated, </w:t>
      </w:r>
      <w:proofErr w:type="gramStart"/>
      <w:r w:rsidRPr="007E16A5">
        <w:rPr>
          <w:color w:val="auto"/>
        </w:rPr>
        <w:t>flexible</w:t>
      </w:r>
      <w:proofErr w:type="gramEnd"/>
      <w:r w:rsidRPr="007E16A5">
        <w:rPr>
          <w:color w:val="auto"/>
        </w:rPr>
        <w:t xml:space="preserve"> and adaptable with a sense of humour, able to multi-task</w:t>
      </w:r>
      <w:r w:rsidR="00665DBF" w:rsidRPr="007E16A5">
        <w:rPr>
          <w:color w:val="auto"/>
        </w:rPr>
        <w:t xml:space="preserve">, to </w:t>
      </w:r>
      <w:r w:rsidRPr="007E16A5">
        <w:rPr>
          <w:color w:val="auto"/>
        </w:rPr>
        <w:t>work independently</w:t>
      </w:r>
      <w:r w:rsidR="00FB2FB7" w:rsidRPr="007E16A5">
        <w:rPr>
          <w:color w:val="auto"/>
        </w:rPr>
        <w:t xml:space="preserve"> and as part of a team</w:t>
      </w:r>
      <w:r w:rsidRPr="007E16A5">
        <w:rPr>
          <w:color w:val="auto"/>
        </w:rPr>
        <w:t xml:space="preserve"> in a hands-on work environment. </w:t>
      </w:r>
      <w:r w:rsidR="00BB0BBD" w:rsidRPr="007E16A5">
        <w:rPr>
          <w:color w:val="auto"/>
        </w:rPr>
        <w:t>H</w:t>
      </w:r>
      <w:r w:rsidRPr="007E16A5">
        <w:rPr>
          <w:color w:val="auto"/>
        </w:rPr>
        <w:t>ighly developed communication and networking skills</w:t>
      </w:r>
    </w:p>
    <w:p w14:paraId="3073659E" w14:textId="0FC4B73F" w:rsidR="00AE38B7" w:rsidRPr="00774E20" w:rsidRDefault="000B777E" w:rsidP="00774E20">
      <w:pPr>
        <w:pStyle w:val="Bullets"/>
        <w:numPr>
          <w:ilvl w:val="0"/>
          <w:numId w:val="16"/>
        </w:numPr>
        <w:tabs>
          <w:tab w:val="num" w:pos="0"/>
        </w:tabs>
        <w:ind w:left="426" w:hanging="426"/>
        <w:rPr>
          <w:rFonts w:eastAsia="Times New Roman"/>
          <w:color w:val="auto"/>
          <w:szCs w:val="22"/>
        </w:rPr>
      </w:pPr>
      <w:r w:rsidRPr="007E16A5">
        <w:rPr>
          <w:rFonts w:eastAsia="Times New Roman"/>
          <w:color w:val="auto"/>
          <w:szCs w:val="22"/>
        </w:rPr>
        <w:t xml:space="preserve">Knowledge of and experience working with the Microsoft Office suite of programs and computerised Collection Management Systems, in particular </w:t>
      </w:r>
      <w:proofErr w:type="spellStart"/>
      <w:r w:rsidRPr="007E16A5">
        <w:rPr>
          <w:rFonts w:eastAsia="Times New Roman"/>
          <w:color w:val="auto"/>
          <w:szCs w:val="22"/>
        </w:rPr>
        <w:t>EMu</w:t>
      </w:r>
      <w:proofErr w:type="spellEnd"/>
      <w:r w:rsidRPr="007E16A5">
        <w:rPr>
          <w:rFonts w:eastAsia="Times New Roman"/>
          <w:color w:val="auto"/>
          <w:szCs w:val="22"/>
        </w:rPr>
        <w:t xml:space="preserve"> would be an advantage.</w:t>
      </w:r>
    </w:p>
    <w:p w14:paraId="371CD3F3" w14:textId="77777777" w:rsidR="00493D72" w:rsidRDefault="00493D72">
      <w:pPr>
        <w:ind w:left="-5"/>
      </w:pPr>
    </w:p>
    <w:p w14:paraId="1824D370" w14:textId="22B33357" w:rsidR="00942BC8" w:rsidRDefault="0036211F">
      <w:pPr>
        <w:ind w:left="-5"/>
      </w:pPr>
      <w:r>
        <w:t xml:space="preserve">Employment is subject to:  </w:t>
      </w:r>
    </w:p>
    <w:p w14:paraId="4FC5497A" w14:textId="77777777" w:rsidR="00F31FBC" w:rsidRDefault="00F31FBC">
      <w:pPr>
        <w:ind w:left="-5"/>
      </w:pPr>
    </w:p>
    <w:p w14:paraId="57D02A6E" w14:textId="53734A7D" w:rsidR="00942BC8" w:rsidRPr="007A2F00" w:rsidRDefault="00F31FBC" w:rsidP="007A2F00">
      <w:pPr>
        <w:pStyle w:val="Bullets"/>
        <w:numPr>
          <w:ilvl w:val="0"/>
          <w:numId w:val="16"/>
        </w:numPr>
        <w:tabs>
          <w:tab w:val="num" w:pos="0"/>
        </w:tabs>
        <w:ind w:left="426" w:hanging="426"/>
        <w:rPr>
          <w:color w:val="auto"/>
        </w:rPr>
      </w:pPr>
      <w:r w:rsidRPr="007A2F00">
        <w:rPr>
          <w:color w:val="auto"/>
        </w:rPr>
        <w:t>E</w:t>
      </w:r>
      <w:r w:rsidR="0036211F" w:rsidRPr="007A2F00">
        <w:rPr>
          <w:color w:val="auto"/>
        </w:rPr>
        <w:t xml:space="preserve">vidence of the right to work in Australia  </w:t>
      </w:r>
    </w:p>
    <w:p w14:paraId="67F8A762" w14:textId="0121E96A" w:rsidR="00942BC8" w:rsidRPr="007A2F00" w:rsidRDefault="00F31FBC" w:rsidP="007A2F00">
      <w:pPr>
        <w:pStyle w:val="Bullets"/>
        <w:numPr>
          <w:ilvl w:val="0"/>
          <w:numId w:val="16"/>
        </w:numPr>
        <w:tabs>
          <w:tab w:val="num" w:pos="0"/>
        </w:tabs>
        <w:ind w:left="426" w:hanging="426"/>
        <w:rPr>
          <w:color w:val="auto"/>
        </w:rPr>
      </w:pPr>
      <w:r w:rsidRPr="007A2F00">
        <w:rPr>
          <w:color w:val="auto"/>
        </w:rPr>
        <w:t>A</w:t>
      </w:r>
      <w:r w:rsidR="0036211F" w:rsidRPr="007A2F00">
        <w:rPr>
          <w:color w:val="auto"/>
        </w:rPr>
        <w:t xml:space="preserve"> satisfactory National Police Records Check </w:t>
      </w:r>
    </w:p>
    <w:p w14:paraId="493A4A3F" w14:textId="7626C96A" w:rsidR="00942BC8" w:rsidRPr="007A2F00" w:rsidRDefault="00F31FBC" w:rsidP="007A2F00">
      <w:pPr>
        <w:pStyle w:val="Bullets"/>
        <w:numPr>
          <w:ilvl w:val="0"/>
          <w:numId w:val="16"/>
        </w:numPr>
        <w:tabs>
          <w:tab w:val="num" w:pos="0"/>
        </w:tabs>
        <w:ind w:left="426" w:hanging="426"/>
        <w:rPr>
          <w:color w:val="auto"/>
        </w:rPr>
      </w:pPr>
      <w:r w:rsidRPr="007A2F00">
        <w:rPr>
          <w:color w:val="auto"/>
        </w:rPr>
        <w:t>A</w:t>
      </w:r>
      <w:r w:rsidR="0036211F" w:rsidRPr="007A2F00">
        <w:rPr>
          <w:color w:val="auto"/>
        </w:rPr>
        <w:t xml:space="preserve"> current Victorian Working with Children Check  </w:t>
      </w:r>
    </w:p>
    <w:p w14:paraId="5C3F1F16" w14:textId="1CB32B43" w:rsidR="00942BC8" w:rsidRPr="007A2F00" w:rsidRDefault="00F31FBC" w:rsidP="007A2F00">
      <w:pPr>
        <w:pStyle w:val="Bullets"/>
        <w:numPr>
          <w:ilvl w:val="0"/>
          <w:numId w:val="16"/>
        </w:numPr>
        <w:tabs>
          <w:tab w:val="num" w:pos="0"/>
        </w:tabs>
        <w:ind w:left="426" w:hanging="426"/>
        <w:rPr>
          <w:color w:val="auto"/>
        </w:rPr>
      </w:pPr>
      <w:r w:rsidRPr="007A2F00">
        <w:rPr>
          <w:color w:val="auto"/>
        </w:rPr>
        <w:t>A</w:t>
      </w:r>
      <w:r w:rsidR="0036211F" w:rsidRPr="007A2F00">
        <w:rPr>
          <w:color w:val="auto"/>
        </w:rPr>
        <w:t xml:space="preserve"> current driver’s licence  </w:t>
      </w:r>
    </w:p>
    <w:sectPr w:rsidR="00942BC8" w:rsidRPr="007A2F00">
      <w:headerReference w:type="even" r:id="rId7"/>
      <w:headerReference w:type="default" r:id="rId8"/>
      <w:footerReference w:type="even" r:id="rId9"/>
      <w:footerReference w:type="default" r:id="rId10"/>
      <w:headerReference w:type="first" r:id="rId11"/>
      <w:footerReference w:type="first" r:id="rId12"/>
      <w:pgSz w:w="11906" w:h="16838"/>
      <w:pgMar w:top="2109" w:right="1442" w:bottom="1560" w:left="1440" w:header="70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F805" w14:textId="77777777" w:rsidR="00257C8E" w:rsidRDefault="00257C8E">
      <w:pPr>
        <w:spacing w:after="0" w:line="240" w:lineRule="auto"/>
      </w:pPr>
      <w:r>
        <w:separator/>
      </w:r>
    </w:p>
  </w:endnote>
  <w:endnote w:type="continuationSeparator" w:id="0">
    <w:p w14:paraId="0725AD13" w14:textId="77777777" w:rsidR="00257C8E" w:rsidRDefault="0025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Light">
    <w:altName w:val="Helvetica"/>
    <w:panose1 w:val="020B0403020202020204"/>
    <w:charset w:val="4D"/>
    <w:family w:val="auto"/>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SansPro-Bold">
    <w:altName w:val="Arial"/>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3F4" w14:textId="77777777" w:rsidR="00942BC8" w:rsidRDefault="0036211F">
    <w:pPr>
      <w:spacing w:after="5" w:line="259" w:lineRule="auto"/>
      <w:ind w:left="0" w:right="-2"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5BCE88B6" w14:textId="77777777" w:rsidR="00942BC8" w:rsidRDefault="0036211F">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303D" w14:textId="77777777" w:rsidR="00942BC8" w:rsidRDefault="0036211F">
    <w:pPr>
      <w:spacing w:after="5" w:line="259" w:lineRule="auto"/>
      <w:ind w:left="0" w:right="-2"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2D5E8348" w14:textId="77777777" w:rsidR="00942BC8" w:rsidRDefault="0036211F">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9B2" w14:textId="77777777" w:rsidR="00942BC8" w:rsidRDefault="0036211F">
    <w:pPr>
      <w:spacing w:after="5" w:line="259" w:lineRule="auto"/>
      <w:ind w:left="0" w:right="-2"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52A2DBCD" w14:textId="77777777" w:rsidR="00942BC8" w:rsidRDefault="0036211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0D24" w14:textId="77777777" w:rsidR="00257C8E" w:rsidRDefault="00257C8E">
      <w:pPr>
        <w:spacing w:after="0" w:line="240" w:lineRule="auto"/>
      </w:pPr>
      <w:r>
        <w:separator/>
      </w:r>
    </w:p>
  </w:footnote>
  <w:footnote w:type="continuationSeparator" w:id="0">
    <w:p w14:paraId="639CD5EA" w14:textId="77777777" w:rsidR="00257C8E" w:rsidRDefault="0025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033A" w14:textId="6092692E" w:rsidR="00942BC8" w:rsidRDefault="0036211F">
    <w:pPr>
      <w:spacing w:after="0" w:line="259" w:lineRule="auto"/>
      <w:ind w:left="0" w:right="-54" w:firstLine="0"/>
      <w:jc w:val="right"/>
    </w:pPr>
    <w:r>
      <w:rPr>
        <w:noProof/>
      </w:rPr>
      <w:drawing>
        <wp:anchor distT="0" distB="0" distL="114300" distR="114300" simplePos="0" relativeHeight="251658240" behindDoc="0" locked="0" layoutInCell="1" allowOverlap="0" wp14:anchorId="335C8DEF" wp14:editId="00BDC77F">
          <wp:simplePos x="0" y="0"/>
          <wp:positionH relativeFrom="page">
            <wp:posOffset>4701540</wp:posOffset>
          </wp:positionH>
          <wp:positionV relativeFrom="page">
            <wp:posOffset>449580</wp:posOffset>
          </wp:positionV>
          <wp:extent cx="1943481" cy="885190"/>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a:fillRect/>
                  </a:stretch>
                </pic:blipFill>
                <pic:spPr>
                  <a:xfrm>
                    <a:off x="0" y="0"/>
                    <a:ext cx="1943481" cy="88519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800" w14:textId="6BD9ECD7" w:rsidR="00942BC8" w:rsidRDefault="0036211F">
    <w:pPr>
      <w:spacing w:after="0" w:line="259" w:lineRule="auto"/>
      <w:ind w:left="0" w:right="-54" w:firstLine="0"/>
      <w:jc w:val="right"/>
    </w:pPr>
    <w:r>
      <w:rPr>
        <w:rFonts w:ascii="Calibri" w:eastAsia="Calibri" w:hAnsi="Calibri" w:cs="Calibri"/>
      </w:rPr>
      <w:t xml:space="preserve"> </w:t>
    </w:r>
    <w:r w:rsidR="00253C8D">
      <w:rPr>
        <w:noProof/>
      </w:rPr>
      <w:drawing>
        <wp:inline distT="0" distB="0" distL="0" distR="0" wp14:anchorId="1BF01EE1" wp14:editId="15EF4204">
          <wp:extent cx="1429407" cy="679222"/>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489" cy="6878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43B2" w14:textId="073392C6" w:rsidR="00942BC8" w:rsidRDefault="0036211F">
    <w:pPr>
      <w:spacing w:after="0" w:line="259" w:lineRule="auto"/>
      <w:ind w:left="0" w:right="-54" w:firstLine="0"/>
      <w:jc w:val="right"/>
    </w:pPr>
    <w:r>
      <w:rPr>
        <w:noProof/>
      </w:rPr>
      <w:drawing>
        <wp:anchor distT="0" distB="0" distL="114300" distR="114300" simplePos="0" relativeHeight="251660288" behindDoc="0" locked="0" layoutInCell="1" allowOverlap="0" wp14:anchorId="78C7BD2E" wp14:editId="21B17BDC">
          <wp:simplePos x="0" y="0"/>
          <wp:positionH relativeFrom="page">
            <wp:posOffset>4701540</wp:posOffset>
          </wp:positionH>
          <wp:positionV relativeFrom="page">
            <wp:posOffset>449580</wp:posOffset>
          </wp:positionV>
          <wp:extent cx="1943481" cy="8851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a:fillRect/>
                  </a:stretch>
                </pic:blipFill>
                <pic:spPr>
                  <a:xfrm>
                    <a:off x="0" y="0"/>
                    <a:ext cx="1943481" cy="88519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5C6"/>
    <w:multiLevelType w:val="hybridMultilevel"/>
    <w:tmpl w:val="70A62F56"/>
    <w:lvl w:ilvl="0" w:tplc="08090001">
      <w:start w:val="1"/>
      <w:numFmt w:val="bullet"/>
      <w:lvlText w:val=""/>
      <w:lvlJc w:val="left"/>
      <w:pPr>
        <w:ind w:left="-491" w:hanging="360"/>
      </w:pPr>
      <w:rPr>
        <w:rFonts w:ascii="Symbol" w:hAnsi="Symbo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50E08A0"/>
    <w:multiLevelType w:val="hybridMultilevel"/>
    <w:tmpl w:val="7D662330"/>
    <w:lvl w:ilvl="0" w:tplc="8A7416DE">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2" w15:restartNumberingAfterBreak="0">
    <w:nsid w:val="07631E87"/>
    <w:multiLevelType w:val="hybridMultilevel"/>
    <w:tmpl w:val="9BEC30BA"/>
    <w:lvl w:ilvl="0" w:tplc="CE10E6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7A5E"/>
    <w:multiLevelType w:val="hybridMultilevel"/>
    <w:tmpl w:val="8A06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90380"/>
    <w:multiLevelType w:val="hybridMultilevel"/>
    <w:tmpl w:val="0D2EEAC4"/>
    <w:lvl w:ilvl="0" w:tplc="EC00472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C17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38B2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F6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837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9825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7698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287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06DE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D57F10"/>
    <w:multiLevelType w:val="hybridMultilevel"/>
    <w:tmpl w:val="B8B228F2"/>
    <w:lvl w:ilvl="0" w:tplc="CE10E6FC">
      <w:start w:val="1"/>
      <w:numFmt w:val="bullet"/>
      <w:lvlText w:val="•"/>
      <w:lvlJc w:val="left"/>
      <w:pPr>
        <w:ind w:left="-49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4CE5B53"/>
    <w:multiLevelType w:val="hybridMultilevel"/>
    <w:tmpl w:val="992CB908"/>
    <w:lvl w:ilvl="0" w:tplc="CE10E6FC">
      <w:start w:val="1"/>
      <w:numFmt w:val="bullet"/>
      <w:lvlText w:val="•"/>
      <w:lvlJc w:val="left"/>
      <w:pPr>
        <w:ind w:left="78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6B12A43"/>
    <w:multiLevelType w:val="hybridMultilevel"/>
    <w:tmpl w:val="F18E6AA0"/>
    <w:lvl w:ilvl="0" w:tplc="15EA36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EDA70">
      <w:start w:val="1"/>
      <w:numFmt w:val="bullet"/>
      <w:lvlText w:val="o"/>
      <w:lvlJc w:val="left"/>
      <w:pPr>
        <w:ind w:left="1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666134">
      <w:start w:val="1"/>
      <w:numFmt w:val="bullet"/>
      <w:lvlText w:val="▪"/>
      <w:lvlJc w:val="left"/>
      <w:pPr>
        <w:ind w:left="1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CC1B8">
      <w:start w:val="1"/>
      <w:numFmt w:val="bullet"/>
      <w:lvlText w:val="•"/>
      <w:lvlJc w:val="left"/>
      <w:pPr>
        <w:ind w:left="2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A6C36">
      <w:start w:val="1"/>
      <w:numFmt w:val="bullet"/>
      <w:lvlText w:val="o"/>
      <w:lvlJc w:val="left"/>
      <w:pPr>
        <w:ind w:left="3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946E2A">
      <w:start w:val="1"/>
      <w:numFmt w:val="bullet"/>
      <w:lvlText w:val="▪"/>
      <w:lvlJc w:val="left"/>
      <w:pPr>
        <w:ind w:left="4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CEB7D0">
      <w:start w:val="1"/>
      <w:numFmt w:val="bullet"/>
      <w:lvlText w:val="•"/>
      <w:lvlJc w:val="left"/>
      <w:pPr>
        <w:ind w:left="4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C83C">
      <w:start w:val="1"/>
      <w:numFmt w:val="bullet"/>
      <w:lvlText w:val="o"/>
      <w:lvlJc w:val="left"/>
      <w:pPr>
        <w:ind w:left="5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68704">
      <w:start w:val="1"/>
      <w:numFmt w:val="bullet"/>
      <w:lvlText w:val="▪"/>
      <w:lvlJc w:val="left"/>
      <w:pPr>
        <w:ind w:left="6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AE2C95"/>
    <w:multiLevelType w:val="hybridMultilevel"/>
    <w:tmpl w:val="398280A8"/>
    <w:lvl w:ilvl="0" w:tplc="CE10E6FC">
      <w:start w:val="1"/>
      <w:numFmt w:val="bullet"/>
      <w:lvlText w:val="•"/>
      <w:lvlJc w:val="left"/>
      <w:pPr>
        <w:ind w:left="78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1D1D11D6"/>
    <w:multiLevelType w:val="hybridMultilevel"/>
    <w:tmpl w:val="F13665BA"/>
    <w:lvl w:ilvl="0" w:tplc="E9F01A0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484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F0A6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6AA4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C95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46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4456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0C3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E418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A101AE"/>
    <w:multiLevelType w:val="hybridMultilevel"/>
    <w:tmpl w:val="5D2A863A"/>
    <w:lvl w:ilvl="0" w:tplc="CE10E6FC">
      <w:start w:val="1"/>
      <w:numFmt w:val="bullet"/>
      <w:lvlText w:val="•"/>
      <w:lvlJc w:val="left"/>
      <w:pPr>
        <w:ind w:left="-49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18239BF"/>
    <w:multiLevelType w:val="hybridMultilevel"/>
    <w:tmpl w:val="20D4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07EDC"/>
    <w:multiLevelType w:val="hybridMultilevel"/>
    <w:tmpl w:val="01F20E70"/>
    <w:lvl w:ilvl="0" w:tplc="CE10E6F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C5183"/>
    <w:multiLevelType w:val="hybridMultilevel"/>
    <w:tmpl w:val="BCDE22C0"/>
    <w:lvl w:ilvl="0" w:tplc="8CD2BE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0453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2824E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B81A8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2C94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05DCA">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2F93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6EEA8">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AD09A">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281A2E"/>
    <w:multiLevelType w:val="hybridMultilevel"/>
    <w:tmpl w:val="50A2ACA4"/>
    <w:lvl w:ilvl="0" w:tplc="CE10E6FC">
      <w:start w:val="1"/>
      <w:numFmt w:val="bullet"/>
      <w:lvlText w:val="•"/>
      <w:lvlJc w:val="left"/>
      <w:pPr>
        <w:ind w:left="78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FE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220E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CFA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47B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B4B8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6B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668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1A49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D73A44"/>
    <w:multiLevelType w:val="hybridMultilevel"/>
    <w:tmpl w:val="1334F590"/>
    <w:lvl w:ilvl="0" w:tplc="35AC70E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A8C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DA4E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0AC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080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60C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27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273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BA3D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43479F"/>
    <w:multiLevelType w:val="hybridMultilevel"/>
    <w:tmpl w:val="46E4FDA0"/>
    <w:lvl w:ilvl="0" w:tplc="1B0E31D6">
      <w:start w:val="1"/>
      <w:numFmt w:val="bullet"/>
      <w:pStyle w:val="Bullets"/>
      <w:lvlText w:val="»"/>
      <w:lvlJc w:val="left"/>
      <w:pPr>
        <w:tabs>
          <w:tab w:val="num" w:pos="-114"/>
        </w:tabs>
        <w:ind w:left="-114" w:hanging="170"/>
      </w:pPr>
      <w:rPr>
        <w:rFonts w:ascii="Arial" w:hAnsi="Arial" w:hint="default"/>
        <w:color w:val="00A0D6"/>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Symbol" w:hAnsi="Symbol"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Symbol" w:hAnsi="Symbol" w:hint="default"/>
      </w:rPr>
    </w:lvl>
  </w:abstractNum>
  <w:abstractNum w:abstractNumId="17" w15:restartNumberingAfterBreak="0">
    <w:nsid w:val="34E6101D"/>
    <w:multiLevelType w:val="hybridMultilevel"/>
    <w:tmpl w:val="C2EEB254"/>
    <w:lvl w:ilvl="0" w:tplc="08090001">
      <w:start w:val="1"/>
      <w:numFmt w:val="bullet"/>
      <w:lvlText w:val=""/>
      <w:lvlJc w:val="left"/>
      <w:pPr>
        <w:ind w:left="-491" w:hanging="360"/>
      </w:pPr>
      <w:rPr>
        <w:rFonts w:ascii="Symbol" w:hAnsi="Symbo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50822C9"/>
    <w:multiLevelType w:val="hybridMultilevel"/>
    <w:tmpl w:val="61FEAC5A"/>
    <w:lvl w:ilvl="0" w:tplc="CE10E6FC">
      <w:start w:val="1"/>
      <w:numFmt w:val="bullet"/>
      <w:lvlText w:val="•"/>
      <w:lvlJc w:val="left"/>
      <w:pPr>
        <w:ind w:left="8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362D08D8"/>
    <w:multiLevelType w:val="hybridMultilevel"/>
    <w:tmpl w:val="0FA0C746"/>
    <w:lvl w:ilvl="0" w:tplc="CE10E6FC">
      <w:start w:val="1"/>
      <w:numFmt w:val="bullet"/>
      <w:lvlText w:val="•"/>
      <w:lvlJc w:val="left"/>
      <w:pPr>
        <w:ind w:left="78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E3D5D45"/>
    <w:multiLevelType w:val="hybridMultilevel"/>
    <w:tmpl w:val="C3CCDF7C"/>
    <w:lvl w:ilvl="0" w:tplc="CE10E6FC">
      <w:start w:val="1"/>
      <w:numFmt w:val="bullet"/>
      <w:lvlText w:val="•"/>
      <w:lvlJc w:val="left"/>
      <w:pPr>
        <w:ind w:left="78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45C00B93"/>
    <w:multiLevelType w:val="hybridMultilevel"/>
    <w:tmpl w:val="4A2AB664"/>
    <w:lvl w:ilvl="0" w:tplc="CE10E6FC">
      <w:start w:val="1"/>
      <w:numFmt w:val="bullet"/>
      <w:lvlText w:val="•"/>
      <w:lvlJc w:val="left"/>
      <w:pPr>
        <w:ind w:left="-49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0A03E14"/>
    <w:multiLevelType w:val="hybridMultilevel"/>
    <w:tmpl w:val="6B36913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3" w15:restartNumberingAfterBreak="0">
    <w:nsid w:val="543074AC"/>
    <w:multiLevelType w:val="hybridMultilevel"/>
    <w:tmpl w:val="5EB0E914"/>
    <w:lvl w:ilvl="0" w:tplc="58B2206C">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8C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3CA5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E4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4D4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70AF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D67D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677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2C4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CA78D4"/>
    <w:multiLevelType w:val="hybridMultilevel"/>
    <w:tmpl w:val="47085828"/>
    <w:lvl w:ilvl="0" w:tplc="73E0F47E">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E9E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966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650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46D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F46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AEE4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ADB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EA2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570C64"/>
    <w:multiLevelType w:val="hybridMultilevel"/>
    <w:tmpl w:val="194CC7FC"/>
    <w:lvl w:ilvl="0" w:tplc="C77C7BC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8826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A498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7CB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4B8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0D0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AA90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8C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65D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486112"/>
    <w:multiLevelType w:val="hybridMultilevel"/>
    <w:tmpl w:val="7D24760C"/>
    <w:lvl w:ilvl="0" w:tplc="CE10E6FC">
      <w:start w:val="1"/>
      <w:numFmt w:val="bullet"/>
      <w:lvlText w:val="•"/>
      <w:lvlJc w:val="left"/>
      <w:pPr>
        <w:ind w:left="29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AE7775F"/>
    <w:multiLevelType w:val="hybridMultilevel"/>
    <w:tmpl w:val="807C91CC"/>
    <w:lvl w:ilvl="0" w:tplc="AD90FD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A8BB9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2A436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26EEC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C24F2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988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368D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E425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FE371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445110"/>
    <w:multiLevelType w:val="hybridMultilevel"/>
    <w:tmpl w:val="42E4878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B5A2875"/>
    <w:multiLevelType w:val="hybridMultilevel"/>
    <w:tmpl w:val="A8C41122"/>
    <w:lvl w:ilvl="0" w:tplc="CE10E6FC">
      <w:start w:val="1"/>
      <w:numFmt w:val="bullet"/>
      <w:lvlText w:val="•"/>
      <w:lvlJc w:val="left"/>
      <w:pPr>
        <w:ind w:left="78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35329"/>
    <w:multiLevelType w:val="hybridMultilevel"/>
    <w:tmpl w:val="0F50C4DC"/>
    <w:lvl w:ilvl="0" w:tplc="D04C8F18">
      <w:start w:val="1"/>
      <w:numFmt w:val="decimal"/>
      <w:lvlText w:val="%1."/>
      <w:lvlJc w:val="left"/>
      <w:pPr>
        <w:ind w:left="1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5052BA">
      <w:start w:val="1"/>
      <w:numFmt w:val="lowerLetter"/>
      <w:lvlText w:val="%2"/>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B0D4A2">
      <w:start w:val="1"/>
      <w:numFmt w:val="lowerRoman"/>
      <w:lvlText w:val="%3"/>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FA4094">
      <w:start w:val="1"/>
      <w:numFmt w:val="decimal"/>
      <w:lvlText w:val="%4"/>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4DA0C">
      <w:start w:val="1"/>
      <w:numFmt w:val="lowerLetter"/>
      <w:lvlText w:val="%5"/>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D88FB0">
      <w:start w:val="1"/>
      <w:numFmt w:val="lowerRoman"/>
      <w:lvlText w:val="%6"/>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360CE0">
      <w:start w:val="1"/>
      <w:numFmt w:val="decimal"/>
      <w:lvlText w:val="%7"/>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4E97EC">
      <w:start w:val="1"/>
      <w:numFmt w:val="lowerLetter"/>
      <w:lvlText w:val="%8"/>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046968">
      <w:start w:val="1"/>
      <w:numFmt w:val="lowerRoman"/>
      <w:lvlText w:val="%9"/>
      <w:lvlJc w:val="left"/>
      <w:pPr>
        <w:ind w:left="6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9239EE"/>
    <w:multiLevelType w:val="hybridMultilevel"/>
    <w:tmpl w:val="34CA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09186A"/>
    <w:multiLevelType w:val="singleLevel"/>
    <w:tmpl w:val="0C09000F"/>
    <w:lvl w:ilvl="0">
      <w:start w:val="1"/>
      <w:numFmt w:val="decimal"/>
      <w:lvlText w:val="%1."/>
      <w:lvlJc w:val="left"/>
      <w:pPr>
        <w:ind w:left="720" w:hanging="360"/>
      </w:pPr>
    </w:lvl>
  </w:abstractNum>
  <w:abstractNum w:abstractNumId="33" w15:restartNumberingAfterBreak="0">
    <w:nsid w:val="7D143369"/>
    <w:multiLevelType w:val="hybridMultilevel"/>
    <w:tmpl w:val="11703EA2"/>
    <w:lvl w:ilvl="0" w:tplc="CE10E6FC">
      <w:start w:val="1"/>
      <w:numFmt w:val="bullet"/>
      <w:lvlText w:val="•"/>
      <w:lvlJc w:val="left"/>
      <w:pPr>
        <w:ind w:left="-49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4"/>
  </w:num>
  <w:num w:numId="2">
    <w:abstractNumId w:val="4"/>
  </w:num>
  <w:num w:numId="3">
    <w:abstractNumId w:val="25"/>
  </w:num>
  <w:num w:numId="4">
    <w:abstractNumId w:val="24"/>
  </w:num>
  <w:num w:numId="5">
    <w:abstractNumId w:val="23"/>
  </w:num>
  <w:num w:numId="6">
    <w:abstractNumId w:val="15"/>
  </w:num>
  <w:num w:numId="7">
    <w:abstractNumId w:val="13"/>
  </w:num>
  <w:num w:numId="8">
    <w:abstractNumId w:val="9"/>
  </w:num>
  <w:num w:numId="9">
    <w:abstractNumId w:val="7"/>
  </w:num>
  <w:num w:numId="10">
    <w:abstractNumId w:val="32"/>
  </w:num>
  <w:num w:numId="11">
    <w:abstractNumId w:val="30"/>
  </w:num>
  <w:num w:numId="12">
    <w:abstractNumId w:val="22"/>
  </w:num>
  <w:num w:numId="13">
    <w:abstractNumId w:val="16"/>
  </w:num>
  <w:num w:numId="14">
    <w:abstractNumId w:val="17"/>
  </w:num>
  <w:num w:numId="15">
    <w:abstractNumId w:val="28"/>
  </w:num>
  <w:num w:numId="16">
    <w:abstractNumId w:val="20"/>
  </w:num>
  <w:num w:numId="17">
    <w:abstractNumId w:val="1"/>
  </w:num>
  <w:num w:numId="18">
    <w:abstractNumId w:val="21"/>
  </w:num>
  <w:num w:numId="19">
    <w:abstractNumId w:val="26"/>
  </w:num>
  <w:num w:numId="20">
    <w:abstractNumId w:val="8"/>
  </w:num>
  <w:num w:numId="21">
    <w:abstractNumId w:val="5"/>
  </w:num>
  <w:num w:numId="22">
    <w:abstractNumId w:val="0"/>
  </w:num>
  <w:num w:numId="23">
    <w:abstractNumId w:val="19"/>
  </w:num>
  <w:num w:numId="24">
    <w:abstractNumId w:val="10"/>
  </w:num>
  <w:num w:numId="25">
    <w:abstractNumId w:val="33"/>
  </w:num>
  <w:num w:numId="26">
    <w:abstractNumId w:val="6"/>
  </w:num>
  <w:num w:numId="27">
    <w:abstractNumId w:val="18"/>
  </w:num>
  <w:num w:numId="28">
    <w:abstractNumId w:val="12"/>
  </w:num>
  <w:num w:numId="29">
    <w:abstractNumId w:val="2"/>
  </w:num>
  <w:num w:numId="30">
    <w:abstractNumId w:val="27"/>
  </w:num>
  <w:num w:numId="31">
    <w:abstractNumId w:val="31"/>
  </w:num>
  <w:num w:numId="32">
    <w:abstractNumId w:val="3"/>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1"/>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C8"/>
    <w:rsid w:val="00016EC5"/>
    <w:rsid w:val="00025C69"/>
    <w:rsid w:val="00030CAC"/>
    <w:rsid w:val="00045CCE"/>
    <w:rsid w:val="00071723"/>
    <w:rsid w:val="00082D43"/>
    <w:rsid w:val="000B777E"/>
    <w:rsid w:val="000D54FA"/>
    <w:rsid w:val="00102CA8"/>
    <w:rsid w:val="001057B8"/>
    <w:rsid w:val="001556BF"/>
    <w:rsid w:val="00173520"/>
    <w:rsid w:val="0017576F"/>
    <w:rsid w:val="00186553"/>
    <w:rsid w:val="001A67F3"/>
    <w:rsid w:val="001B17A9"/>
    <w:rsid w:val="001B36B1"/>
    <w:rsid w:val="001B7D95"/>
    <w:rsid w:val="001C2113"/>
    <w:rsid w:val="001C3A36"/>
    <w:rsid w:val="001C6505"/>
    <w:rsid w:val="001D58E6"/>
    <w:rsid w:val="001E035E"/>
    <w:rsid w:val="001E2C61"/>
    <w:rsid w:val="001E6CB7"/>
    <w:rsid w:val="001F0930"/>
    <w:rsid w:val="001F10A1"/>
    <w:rsid w:val="0020171F"/>
    <w:rsid w:val="00206BD3"/>
    <w:rsid w:val="002251D1"/>
    <w:rsid w:val="00227B4B"/>
    <w:rsid w:val="0023239D"/>
    <w:rsid w:val="002362C3"/>
    <w:rsid w:val="00253C8D"/>
    <w:rsid w:val="002555A6"/>
    <w:rsid w:val="00257C8E"/>
    <w:rsid w:val="00270B60"/>
    <w:rsid w:val="002A32A0"/>
    <w:rsid w:val="002A6D3C"/>
    <w:rsid w:val="002B032A"/>
    <w:rsid w:val="002D02A3"/>
    <w:rsid w:val="002F0B21"/>
    <w:rsid w:val="002F4792"/>
    <w:rsid w:val="00300B90"/>
    <w:rsid w:val="00303346"/>
    <w:rsid w:val="00316402"/>
    <w:rsid w:val="003324C3"/>
    <w:rsid w:val="0035042C"/>
    <w:rsid w:val="00354282"/>
    <w:rsid w:val="0035569A"/>
    <w:rsid w:val="00356EA3"/>
    <w:rsid w:val="0036211F"/>
    <w:rsid w:val="00363EB3"/>
    <w:rsid w:val="00384B52"/>
    <w:rsid w:val="003936D9"/>
    <w:rsid w:val="003B1854"/>
    <w:rsid w:val="003B328B"/>
    <w:rsid w:val="003C3519"/>
    <w:rsid w:val="003D0D0F"/>
    <w:rsid w:val="003D54E2"/>
    <w:rsid w:val="003F63B2"/>
    <w:rsid w:val="003F6831"/>
    <w:rsid w:val="00410F0F"/>
    <w:rsid w:val="00414DD6"/>
    <w:rsid w:val="004209D3"/>
    <w:rsid w:val="00422444"/>
    <w:rsid w:val="00436C2D"/>
    <w:rsid w:val="00440691"/>
    <w:rsid w:val="0044516B"/>
    <w:rsid w:val="004535D5"/>
    <w:rsid w:val="00473180"/>
    <w:rsid w:val="004739B5"/>
    <w:rsid w:val="00491F9A"/>
    <w:rsid w:val="00493D72"/>
    <w:rsid w:val="004B18E1"/>
    <w:rsid w:val="004C0388"/>
    <w:rsid w:val="004C4A28"/>
    <w:rsid w:val="004C6EFF"/>
    <w:rsid w:val="004E058E"/>
    <w:rsid w:val="004E0EE8"/>
    <w:rsid w:val="004E6C74"/>
    <w:rsid w:val="00506C57"/>
    <w:rsid w:val="00516F77"/>
    <w:rsid w:val="00522C73"/>
    <w:rsid w:val="00524365"/>
    <w:rsid w:val="00527503"/>
    <w:rsid w:val="00542AF2"/>
    <w:rsid w:val="00542B36"/>
    <w:rsid w:val="00556253"/>
    <w:rsid w:val="00561486"/>
    <w:rsid w:val="0057040E"/>
    <w:rsid w:val="0057336F"/>
    <w:rsid w:val="005B1C5F"/>
    <w:rsid w:val="005C3A69"/>
    <w:rsid w:val="005D79F2"/>
    <w:rsid w:val="005E4DF3"/>
    <w:rsid w:val="006014EF"/>
    <w:rsid w:val="00603BDD"/>
    <w:rsid w:val="00612A6B"/>
    <w:rsid w:val="00612C08"/>
    <w:rsid w:val="0061414D"/>
    <w:rsid w:val="0062452C"/>
    <w:rsid w:val="00632D37"/>
    <w:rsid w:val="00642129"/>
    <w:rsid w:val="00646BCF"/>
    <w:rsid w:val="0066187F"/>
    <w:rsid w:val="00665DBF"/>
    <w:rsid w:val="006723FB"/>
    <w:rsid w:val="00675CE5"/>
    <w:rsid w:val="00676BCB"/>
    <w:rsid w:val="006A1983"/>
    <w:rsid w:val="006A29EE"/>
    <w:rsid w:val="006A5356"/>
    <w:rsid w:val="006C6A39"/>
    <w:rsid w:val="006E1EB7"/>
    <w:rsid w:val="007261D5"/>
    <w:rsid w:val="00745911"/>
    <w:rsid w:val="00746B0D"/>
    <w:rsid w:val="007546DF"/>
    <w:rsid w:val="00763C29"/>
    <w:rsid w:val="00774E20"/>
    <w:rsid w:val="00776423"/>
    <w:rsid w:val="00793FC6"/>
    <w:rsid w:val="007953A0"/>
    <w:rsid w:val="00795669"/>
    <w:rsid w:val="007961EF"/>
    <w:rsid w:val="007A1541"/>
    <w:rsid w:val="007A2F00"/>
    <w:rsid w:val="007B0B75"/>
    <w:rsid w:val="007D129D"/>
    <w:rsid w:val="007D5A72"/>
    <w:rsid w:val="007D5B5D"/>
    <w:rsid w:val="007E16A5"/>
    <w:rsid w:val="007E7201"/>
    <w:rsid w:val="007F4555"/>
    <w:rsid w:val="00802DAC"/>
    <w:rsid w:val="00803DCA"/>
    <w:rsid w:val="00825415"/>
    <w:rsid w:val="008270D3"/>
    <w:rsid w:val="008347F2"/>
    <w:rsid w:val="008460BC"/>
    <w:rsid w:val="00871E94"/>
    <w:rsid w:val="008769DC"/>
    <w:rsid w:val="00883017"/>
    <w:rsid w:val="008872C7"/>
    <w:rsid w:val="0089109C"/>
    <w:rsid w:val="008A02EB"/>
    <w:rsid w:val="008C050C"/>
    <w:rsid w:val="008C7CEC"/>
    <w:rsid w:val="008D005F"/>
    <w:rsid w:val="008D32BB"/>
    <w:rsid w:val="008D522A"/>
    <w:rsid w:val="008E4C95"/>
    <w:rsid w:val="008E6B0B"/>
    <w:rsid w:val="009027F7"/>
    <w:rsid w:val="00917C85"/>
    <w:rsid w:val="009252B7"/>
    <w:rsid w:val="00942BC8"/>
    <w:rsid w:val="00954CCF"/>
    <w:rsid w:val="00965F45"/>
    <w:rsid w:val="00966FF6"/>
    <w:rsid w:val="00981D68"/>
    <w:rsid w:val="009B346A"/>
    <w:rsid w:val="009D5FB0"/>
    <w:rsid w:val="009E31D0"/>
    <w:rsid w:val="009E6FE9"/>
    <w:rsid w:val="00A003DB"/>
    <w:rsid w:val="00A05533"/>
    <w:rsid w:val="00A514AD"/>
    <w:rsid w:val="00A62B84"/>
    <w:rsid w:val="00A70DF0"/>
    <w:rsid w:val="00A73E6A"/>
    <w:rsid w:val="00A91A68"/>
    <w:rsid w:val="00A93A4F"/>
    <w:rsid w:val="00AB302A"/>
    <w:rsid w:val="00AB63FC"/>
    <w:rsid w:val="00AB7F3F"/>
    <w:rsid w:val="00AC0B3B"/>
    <w:rsid w:val="00AC71A9"/>
    <w:rsid w:val="00AC74C6"/>
    <w:rsid w:val="00AE38B7"/>
    <w:rsid w:val="00AF62A2"/>
    <w:rsid w:val="00AF6F90"/>
    <w:rsid w:val="00AF7741"/>
    <w:rsid w:val="00B01E6E"/>
    <w:rsid w:val="00B2143F"/>
    <w:rsid w:val="00B23B68"/>
    <w:rsid w:val="00B24D8B"/>
    <w:rsid w:val="00B32AA7"/>
    <w:rsid w:val="00B463FB"/>
    <w:rsid w:val="00B73E66"/>
    <w:rsid w:val="00B83484"/>
    <w:rsid w:val="00B8644D"/>
    <w:rsid w:val="00BA55F5"/>
    <w:rsid w:val="00BB0BBD"/>
    <w:rsid w:val="00BB1BF9"/>
    <w:rsid w:val="00BC41FE"/>
    <w:rsid w:val="00BC5683"/>
    <w:rsid w:val="00BD1E7D"/>
    <w:rsid w:val="00BE099B"/>
    <w:rsid w:val="00BE25FB"/>
    <w:rsid w:val="00BE5BD2"/>
    <w:rsid w:val="00BF08C9"/>
    <w:rsid w:val="00C15989"/>
    <w:rsid w:val="00C16228"/>
    <w:rsid w:val="00C20334"/>
    <w:rsid w:val="00C400B8"/>
    <w:rsid w:val="00C40FE8"/>
    <w:rsid w:val="00C76169"/>
    <w:rsid w:val="00C86D6D"/>
    <w:rsid w:val="00CA4306"/>
    <w:rsid w:val="00CD432E"/>
    <w:rsid w:val="00CE3B9C"/>
    <w:rsid w:val="00CE475E"/>
    <w:rsid w:val="00D058D1"/>
    <w:rsid w:val="00D1028D"/>
    <w:rsid w:val="00D15ED5"/>
    <w:rsid w:val="00D24BE9"/>
    <w:rsid w:val="00D2526D"/>
    <w:rsid w:val="00D27C37"/>
    <w:rsid w:val="00D36BC0"/>
    <w:rsid w:val="00D418F4"/>
    <w:rsid w:val="00D43701"/>
    <w:rsid w:val="00D44E4B"/>
    <w:rsid w:val="00D47023"/>
    <w:rsid w:val="00D72BBB"/>
    <w:rsid w:val="00D75F06"/>
    <w:rsid w:val="00DB6988"/>
    <w:rsid w:val="00DC1E43"/>
    <w:rsid w:val="00DE2CAC"/>
    <w:rsid w:val="00DE377F"/>
    <w:rsid w:val="00DF4E5C"/>
    <w:rsid w:val="00E24C49"/>
    <w:rsid w:val="00E51D1D"/>
    <w:rsid w:val="00E763D9"/>
    <w:rsid w:val="00E858E8"/>
    <w:rsid w:val="00E91E3C"/>
    <w:rsid w:val="00E941D7"/>
    <w:rsid w:val="00EB0BCB"/>
    <w:rsid w:val="00EB543F"/>
    <w:rsid w:val="00EC29BE"/>
    <w:rsid w:val="00EC3571"/>
    <w:rsid w:val="00F2298A"/>
    <w:rsid w:val="00F302D7"/>
    <w:rsid w:val="00F314BD"/>
    <w:rsid w:val="00F31FBC"/>
    <w:rsid w:val="00F4755F"/>
    <w:rsid w:val="00F51D03"/>
    <w:rsid w:val="00F85D97"/>
    <w:rsid w:val="00F8654B"/>
    <w:rsid w:val="00F87AA6"/>
    <w:rsid w:val="00F90626"/>
    <w:rsid w:val="00F95017"/>
    <w:rsid w:val="00F968BF"/>
    <w:rsid w:val="00FA5892"/>
    <w:rsid w:val="00FA66F3"/>
    <w:rsid w:val="00FB2FB7"/>
    <w:rsid w:val="00FB5E4D"/>
    <w:rsid w:val="00FD605F"/>
    <w:rsid w:val="00FE506F"/>
    <w:rsid w:val="00FE606E"/>
    <w:rsid w:val="00FF2C18"/>
    <w:rsid w:val="00FF51E8"/>
    <w:rsid w:val="00FF58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4CBB2"/>
  <w15:docId w15:val="{221C42CD-BCEA-7940-9887-837F9C5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0" w:hanging="10"/>
    </w:pPr>
    <w:rPr>
      <w:rFonts w:ascii="Arial" w:eastAsia="Arial" w:hAnsi="Arial" w:cs="Arial"/>
      <w:color w:val="000000"/>
      <w:sz w:val="22"/>
      <w:lang w:eastAsia="en-AU" w:bidi="en-AU"/>
    </w:rPr>
  </w:style>
  <w:style w:type="paragraph" w:styleId="Heading1">
    <w:name w:val="heading 1"/>
    <w:next w:val="Normal"/>
    <w:link w:val="Heading1Char"/>
    <w:uiPriority w:val="9"/>
    <w:qFormat/>
    <w:pPr>
      <w:keepNext/>
      <w:keepLines/>
      <w:spacing w:after="134" w:line="259" w:lineRule="auto"/>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6" w:line="259" w:lineRule="auto"/>
      <w:ind w:left="10" w:hanging="10"/>
      <w:outlineLvl w:val="1"/>
    </w:pPr>
    <w:rPr>
      <w:rFonts w:ascii="Arial" w:eastAsia="Arial" w:hAnsi="Arial" w:cs="Arial"/>
      <w:b/>
      <w:color w:val="000000"/>
      <w:sz w:val="22"/>
    </w:rPr>
  </w:style>
  <w:style w:type="paragraph" w:styleId="Heading3">
    <w:name w:val="heading 3"/>
    <w:next w:val="Normal"/>
    <w:link w:val="Heading3Char"/>
    <w:uiPriority w:val="9"/>
    <w:unhideWhenUsed/>
    <w:qFormat/>
    <w:pPr>
      <w:keepNext/>
      <w:keepLines/>
      <w:spacing w:after="16" w:line="259" w:lineRule="auto"/>
      <w:ind w:left="10" w:hanging="10"/>
      <w:outlineLvl w:val="2"/>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27B4B"/>
    <w:pPr>
      <w:spacing w:after="0" w:line="240" w:lineRule="auto"/>
      <w:ind w:left="720" w:firstLine="0"/>
      <w:contextualSpacing/>
    </w:pPr>
    <w:rPr>
      <w:rFonts w:asciiTheme="minorHAnsi" w:eastAsiaTheme="minorEastAsia" w:hAnsiTheme="minorHAnsi" w:cstheme="minorBidi"/>
      <w:color w:val="auto"/>
      <w:sz w:val="24"/>
      <w:lang w:eastAsia="en-US" w:bidi="ar-SA"/>
    </w:rPr>
  </w:style>
  <w:style w:type="character" w:styleId="Emphasis">
    <w:name w:val="Emphasis"/>
    <w:basedOn w:val="DefaultParagraphFont"/>
    <w:uiPriority w:val="20"/>
    <w:qFormat/>
    <w:rsid w:val="00746B0D"/>
    <w:rPr>
      <w:i/>
      <w:iCs/>
    </w:rPr>
  </w:style>
  <w:style w:type="paragraph" w:customStyle="1" w:styleId="Bullets">
    <w:name w:val="Bullets"/>
    <w:basedOn w:val="Normal"/>
    <w:uiPriority w:val="99"/>
    <w:qFormat/>
    <w:rsid w:val="004C0388"/>
    <w:pPr>
      <w:widowControl w:val="0"/>
      <w:numPr>
        <w:numId w:val="13"/>
      </w:numPr>
      <w:suppressAutoHyphens/>
      <w:autoSpaceDE w:val="0"/>
      <w:autoSpaceDN w:val="0"/>
      <w:adjustRightInd w:val="0"/>
      <w:spacing w:after="113" w:line="220" w:lineRule="atLeast"/>
      <w:textAlignment w:val="center"/>
    </w:pPr>
    <w:rPr>
      <w:rFonts w:eastAsiaTheme="minorEastAsia" w:cs="Helvetica-Light"/>
      <w:color w:val="524A48"/>
      <w:szCs w:val="19"/>
      <w:lang w:val="en-GB" w:eastAsia="en-US" w:bidi="ar-SA"/>
    </w:rPr>
  </w:style>
  <w:style w:type="character" w:styleId="CommentReference">
    <w:name w:val="annotation reference"/>
    <w:basedOn w:val="DefaultParagraphFont"/>
    <w:uiPriority w:val="99"/>
    <w:unhideWhenUsed/>
    <w:qFormat/>
    <w:rsid w:val="004C0388"/>
    <w:rPr>
      <w:rFonts w:ascii="Arial" w:hAnsi="Arial"/>
      <w:spacing w:val="0"/>
      <w:sz w:val="4"/>
      <w:szCs w:val="18"/>
    </w:rPr>
  </w:style>
  <w:style w:type="paragraph" w:customStyle="1" w:styleId="Subheading">
    <w:name w:val="Subheading"/>
    <w:basedOn w:val="Normal"/>
    <w:uiPriority w:val="99"/>
    <w:qFormat/>
    <w:rsid w:val="00AF7741"/>
    <w:pPr>
      <w:widowControl w:val="0"/>
      <w:suppressAutoHyphens/>
      <w:autoSpaceDE w:val="0"/>
      <w:autoSpaceDN w:val="0"/>
      <w:adjustRightInd w:val="0"/>
      <w:spacing w:before="283" w:after="113" w:line="220" w:lineRule="atLeast"/>
      <w:ind w:left="-851" w:firstLine="0"/>
      <w:textAlignment w:val="center"/>
    </w:pPr>
    <w:rPr>
      <w:rFonts w:ascii="Source Sans Pro" w:eastAsiaTheme="minorEastAsia" w:hAnsi="Source Sans Pro" w:cs="SourceSansPro-Bold"/>
      <w:b/>
      <w:bCs/>
      <w:color w:val="00A0D6"/>
      <w:sz w:val="26"/>
      <w:szCs w:val="19"/>
      <w:lang w:val="en-GB" w:eastAsia="en-US" w:bidi="ar-SA"/>
    </w:rPr>
  </w:style>
  <w:style w:type="paragraph" w:customStyle="1" w:styleId="Default">
    <w:name w:val="Default"/>
    <w:rsid w:val="00F90626"/>
    <w:pPr>
      <w:autoSpaceDE w:val="0"/>
      <w:autoSpaceDN w:val="0"/>
      <w:adjustRightInd w:val="0"/>
    </w:pPr>
    <w:rPr>
      <w:rFonts w:ascii="Verdana" w:eastAsiaTheme="minorHAnsi" w:hAnsi="Verdana" w:cs="Verdana"/>
      <w:color w:val="000000"/>
      <w:lang w:eastAsia="en-US"/>
    </w:rPr>
  </w:style>
  <w:style w:type="paragraph" w:styleId="CommentText">
    <w:name w:val="annotation text"/>
    <w:basedOn w:val="Normal"/>
    <w:link w:val="CommentTextChar"/>
    <w:uiPriority w:val="99"/>
    <w:unhideWhenUsed/>
    <w:rsid w:val="0017576F"/>
    <w:pPr>
      <w:spacing w:line="240" w:lineRule="auto"/>
    </w:pPr>
    <w:rPr>
      <w:sz w:val="20"/>
      <w:szCs w:val="20"/>
    </w:rPr>
  </w:style>
  <w:style w:type="character" w:customStyle="1" w:styleId="CommentTextChar">
    <w:name w:val="Comment Text Char"/>
    <w:basedOn w:val="DefaultParagraphFont"/>
    <w:link w:val="CommentText"/>
    <w:uiPriority w:val="99"/>
    <w:rsid w:val="0017576F"/>
    <w:rPr>
      <w:rFonts w:ascii="Arial" w:eastAsia="Arial" w:hAnsi="Arial" w:cs="Arial"/>
      <w:color w:val="000000"/>
      <w:sz w:val="20"/>
      <w:szCs w:val="20"/>
      <w:lang w:eastAsia="en-AU" w:bidi="en-AU"/>
    </w:rPr>
  </w:style>
  <w:style w:type="paragraph" w:styleId="CommentSubject">
    <w:name w:val="annotation subject"/>
    <w:basedOn w:val="CommentText"/>
    <w:next w:val="CommentText"/>
    <w:link w:val="CommentSubjectChar"/>
    <w:uiPriority w:val="99"/>
    <w:semiHidden/>
    <w:unhideWhenUsed/>
    <w:rsid w:val="0017576F"/>
    <w:rPr>
      <w:b/>
      <w:bCs/>
    </w:rPr>
  </w:style>
  <w:style w:type="character" w:customStyle="1" w:styleId="CommentSubjectChar">
    <w:name w:val="Comment Subject Char"/>
    <w:basedOn w:val="CommentTextChar"/>
    <w:link w:val="CommentSubject"/>
    <w:uiPriority w:val="99"/>
    <w:semiHidden/>
    <w:rsid w:val="0017576F"/>
    <w:rPr>
      <w:rFonts w:ascii="Arial" w:eastAsia="Arial" w:hAnsi="Arial" w:cs="Arial"/>
      <w:b/>
      <w:bCs/>
      <w:color w:val="000000"/>
      <w:sz w:val="20"/>
      <w:szCs w:val="20"/>
      <w:lang w:eastAsia="en-AU" w:bidi="en-AU"/>
    </w:rPr>
  </w:style>
  <w:style w:type="paragraph" w:styleId="Revision">
    <w:name w:val="Revision"/>
    <w:hidden/>
    <w:uiPriority w:val="99"/>
    <w:semiHidden/>
    <w:rsid w:val="009E31D0"/>
    <w:rPr>
      <w:rFonts w:ascii="Arial" w:eastAsia="Arial" w:hAnsi="Arial" w:cs="Arial"/>
      <w:color w:val="000000"/>
      <w:sz w:val="22"/>
      <w:lang w:eastAsia="en-AU" w:bidi="en-AU"/>
    </w:rPr>
  </w:style>
  <w:style w:type="paragraph" w:styleId="NoSpacing">
    <w:name w:val="No Spacing"/>
    <w:uiPriority w:val="1"/>
    <w:qFormat/>
    <w:rsid w:val="002F0B21"/>
    <w:pPr>
      <w:ind w:left="10" w:hanging="10"/>
    </w:pPr>
    <w:rPr>
      <w:rFonts w:ascii="Arial" w:eastAsia="Arial" w:hAnsi="Arial" w:cs="Arial"/>
      <w:color w:val="000000"/>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3990">
      <w:bodyDiv w:val="1"/>
      <w:marLeft w:val="0"/>
      <w:marRight w:val="0"/>
      <w:marTop w:val="0"/>
      <w:marBottom w:val="0"/>
      <w:divBdr>
        <w:top w:val="none" w:sz="0" w:space="0" w:color="auto"/>
        <w:left w:val="none" w:sz="0" w:space="0" w:color="auto"/>
        <w:bottom w:val="none" w:sz="0" w:space="0" w:color="auto"/>
        <w:right w:val="none" w:sz="0" w:space="0" w:color="auto"/>
      </w:divBdr>
    </w:div>
    <w:div w:id="1120732522">
      <w:bodyDiv w:val="1"/>
      <w:marLeft w:val="0"/>
      <w:marRight w:val="0"/>
      <w:marTop w:val="0"/>
      <w:marBottom w:val="0"/>
      <w:divBdr>
        <w:top w:val="none" w:sz="0" w:space="0" w:color="auto"/>
        <w:left w:val="none" w:sz="0" w:space="0" w:color="auto"/>
        <w:bottom w:val="none" w:sz="0" w:space="0" w:color="auto"/>
        <w:right w:val="none" w:sz="0" w:space="0" w:color="auto"/>
      </w:divBdr>
    </w:div>
    <w:div w:id="205318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Zeller</dc:creator>
  <cp:keywords/>
  <cp:lastModifiedBy>Kati Hogarth</cp:lastModifiedBy>
  <cp:revision>2</cp:revision>
  <dcterms:created xsi:type="dcterms:W3CDTF">2022-01-04T03:10:00Z</dcterms:created>
  <dcterms:modified xsi:type="dcterms:W3CDTF">2022-01-04T03:10:00Z</dcterms:modified>
</cp:coreProperties>
</file>